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676AB2" w14:textId="74ACC6A4" w:rsidR="0083351C" w:rsidRPr="001C2D88" w:rsidRDefault="00CF21FF" w:rsidP="00E821A1">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sidR="00DF517A">
        <w:rPr>
          <w:rFonts w:ascii="Arial" w:eastAsiaTheme="minorEastAsia" w:hAnsi="Arial" w:cs="Arial"/>
          <w:b/>
        </w:rPr>
        <w:t>1</w:t>
      </w:r>
      <w:r w:rsidR="00CA58E5">
        <w:rPr>
          <w:rFonts w:ascii="Arial" w:eastAsiaTheme="minorEastAsia" w:hAnsi="Arial" w:cs="Arial"/>
          <w:b/>
        </w:rPr>
        <w:t>1</w:t>
      </w:r>
      <w:r w:rsidR="00054189">
        <w:rPr>
          <w:rFonts w:ascii="Arial" w:eastAsiaTheme="minorEastAsia" w:hAnsi="Arial" w:cs="Arial"/>
          <w:b/>
        </w:rPr>
        <w:t>2</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0016555E" w:rsidRPr="001C2D88">
        <w:rPr>
          <w:rFonts w:ascii="Arial" w:eastAsiaTheme="minorEastAsia" w:hAnsi="Arial" w:cs="Arial"/>
          <w:b/>
        </w:rPr>
        <w:t xml:space="preserve"> </w:t>
      </w:r>
      <w:r w:rsidRPr="001C2D88">
        <w:rPr>
          <w:rFonts w:ascii="Arial" w:eastAsiaTheme="minorEastAsia" w:hAnsi="Arial" w:cs="Arial"/>
          <w:b/>
        </w:rPr>
        <w:t xml:space="preserve">                </w:t>
      </w:r>
      <w:r w:rsidR="00DB7121" w:rsidRPr="001C2D88">
        <w:rPr>
          <w:rFonts w:ascii="Arial" w:eastAsiaTheme="minorEastAsia" w:hAnsi="Arial" w:cs="Arial"/>
          <w:b/>
        </w:rPr>
        <w:t xml:space="preserve">    </w:t>
      </w:r>
      <w:r w:rsidR="00DF517A">
        <w:rPr>
          <w:rFonts w:ascii="Arial" w:eastAsiaTheme="minorEastAsia" w:hAnsi="Arial" w:cs="Arial"/>
          <w:b/>
        </w:rPr>
        <w:t xml:space="preserve"> </w:t>
      </w:r>
      <w:r w:rsidR="00474CC3">
        <w:rPr>
          <w:rFonts w:ascii="Arial" w:eastAsiaTheme="minorEastAsia" w:hAnsi="Arial" w:cs="Arial"/>
          <w:b/>
        </w:rPr>
        <w:t xml:space="preserve">    </w:t>
      </w:r>
      <w:r w:rsidR="004029A4" w:rsidRPr="00191BFE">
        <w:rPr>
          <w:rFonts w:ascii="Arial" w:eastAsiaTheme="minorEastAsia" w:hAnsi="Arial" w:cs="Arial"/>
          <w:b/>
        </w:rPr>
        <w:t>R4-</w:t>
      </w:r>
      <w:r w:rsidR="00DB7121" w:rsidRPr="00191BFE">
        <w:rPr>
          <w:rFonts w:ascii="Arial" w:eastAsiaTheme="minorEastAsia" w:hAnsi="Arial" w:cs="Arial"/>
          <w:b/>
        </w:rPr>
        <w:t>2</w:t>
      </w:r>
      <w:r w:rsidR="00CA58E5">
        <w:rPr>
          <w:rFonts w:ascii="Arial" w:eastAsiaTheme="minorEastAsia" w:hAnsi="Arial" w:cs="Arial"/>
          <w:b/>
        </w:rPr>
        <w:t>4</w:t>
      </w:r>
      <w:r w:rsidR="00C3661D">
        <w:rPr>
          <w:rFonts w:ascii="Arial" w:eastAsiaTheme="minorEastAsia" w:hAnsi="Arial" w:cs="Arial"/>
          <w:b/>
        </w:rPr>
        <w:t>13271</w:t>
      </w:r>
    </w:p>
    <w:p w14:paraId="37750728" w14:textId="7729B9B6" w:rsidR="0083351C" w:rsidRPr="001C2D88" w:rsidRDefault="00054189" w:rsidP="00776112">
      <w:pPr>
        <w:spacing w:after="120"/>
        <w:ind w:left="1985" w:hanging="1985"/>
        <w:jc w:val="both"/>
        <w:rPr>
          <w:rFonts w:ascii="Arial" w:eastAsiaTheme="minorEastAsia" w:hAnsi="Arial" w:cs="Arial"/>
          <w:b/>
        </w:rPr>
      </w:pPr>
      <w:r>
        <w:rPr>
          <w:rFonts w:ascii="Arial" w:eastAsiaTheme="minorEastAsia" w:hAnsi="Arial" w:cs="Arial"/>
          <w:b/>
        </w:rPr>
        <w:t>Maastricht</w:t>
      </w:r>
      <w:r w:rsidRPr="00CE4C51">
        <w:rPr>
          <w:rFonts w:ascii="Arial" w:eastAsiaTheme="minorEastAsia" w:hAnsi="Arial" w:cs="Arial"/>
          <w:b/>
        </w:rPr>
        <w:t xml:space="preserve">, </w:t>
      </w:r>
      <w:r>
        <w:rPr>
          <w:rFonts w:ascii="Arial" w:eastAsiaTheme="minorEastAsia" w:hAnsi="Arial" w:cs="Arial"/>
          <w:b/>
        </w:rPr>
        <w:t>The Netherlands, Aug. 19</w:t>
      </w:r>
      <w:r w:rsidRPr="00CE4C51">
        <w:rPr>
          <w:rFonts w:ascii="Arial" w:hAnsi="Arial" w:cs="Arial"/>
          <w:b/>
        </w:rPr>
        <w:t xml:space="preserve"> </w:t>
      </w:r>
      <w:r w:rsidRPr="00CE4C51">
        <w:rPr>
          <w:rFonts w:ascii="Arial" w:hAnsi="Arial" w:cs="Arial"/>
          <w:b/>
          <w:bCs/>
        </w:rPr>
        <w:t xml:space="preserve">– </w:t>
      </w:r>
      <w:r>
        <w:rPr>
          <w:rFonts w:ascii="Arial" w:hAnsi="Arial" w:cs="Arial"/>
          <w:b/>
        </w:rPr>
        <w:t>23</w:t>
      </w:r>
      <w:r w:rsidRPr="00CE4C51">
        <w:rPr>
          <w:rFonts w:ascii="Arial" w:hAnsi="Arial" w:cs="Arial"/>
          <w:b/>
          <w:bCs/>
        </w:rPr>
        <w:t>, 202</w:t>
      </w:r>
      <w:r>
        <w:rPr>
          <w:rFonts w:ascii="Arial" w:hAnsi="Arial" w:cs="Arial"/>
          <w:b/>
          <w:bCs/>
        </w:rPr>
        <w:t>4</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49C16E3B" w14:textId="56EF6BAE" w:rsidR="00F822EB" w:rsidRPr="001C2D88" w:rsidRDefault="00CF21FF" w:rsidP="00F822EB">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DB1FB6" w:rsidRPr="00697646">
        <w:rPr>
          <w:rFonts w:ascii="Arial" w:eastAsiaTheme="minorEastAsia" w:hAnsi="Arial" w:cs="Arial"/>
          <w:color w:val="000000"/>
          <w:sz w:val="22"/>
        </w:rPr>
        <w:t>8</w:t>
      </w:r>
      <w:r w:rsidR="00A235C5" w:rsidRPr="00697646">
        <w:rPr>
          <w:rFonts w:ascii="Arial" w:eastAsiaTheme="minorEastAsia" w:hAnsi="Arial" w:cs="Arial"/>
          <w:color w:val="000000"/>
          <w:sz w:val="22"/>
        </w:rPr>
        <w:t>.</w:t>
      </w:r>
      <w:r w:rsidR="00E17E53" w:rsidRPr="00697646">
        <w:rPr>
          <w:rFonts w:ascii="Arial" w:eastAsiaTheme="minorEastAsia" w:hAnsi="Arial" w:cs="Arial"/>
          <w:color w:val="000000"/>
          <w:sz w:val="22"/>
        </w:rPr>
        <w:t>6</w:t>
      </w:r>
      <w:r w:rsidR="00F822EB" w:rsidRPr="00697646">
        <w:rPr>
          <w:rFonts w:ascii="Arial" w:eastAsiaTheme="minorEastAsia" w:hAnsi="Arial" w:cs="Arial"/>
          <w:color w:val="000000"/>
          <w:sz w:val="22"/>
        </w:rPr>
        <w:t>.</w:t>
      </w:r>
      <w:r w:rsidR="00697646">
        <w:rPr>
          <w:rFonts w:ascii="Arial" w:eastAsiaTheme="minorEastAsia" w:hAnsi="Arial" w:cs="Arial" w:hint="eastAsia"/>
          <w:color w:val="000000"/>
          <w:sz w:val="22"/>
        </w:rPr>
        <w:t>3</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4BCB51D9" w:rsidR="0083351C" w:rsidRPr="00391421"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776112">
        <w:rPr>
          <w:rFonts w:ascii="Arial" w:eastAsia="MS Mincho" w:hAnsi="Arial" w:cs="Arial"/>
          <w:sz w:val="22"/>
        </w:rPr>
        <w:t>Di</w:t>
      </w:r>
      <w:r w:rsidR="001B3517" w:rsidRPr="001C2D88">
        <w:rPr>
          <w:rFonts w:ascii="Arial" w:eastAsia="MS Mincho" w:hAnsi="Arial" w:cs="Arial"/>
          <w:sz w:val="22"/>
        </w:rPr>
        <w:t>scussion on</w:t>
      </w:r>
      <w:r w:rsidR="00871689">
        <w:rPr>
          <w:rFonts w:ascii="Arial" w:eastAsia="MS Mincho" w:hAnsi="Arial" w:cs="Arial"/>
          <w:sz w:val="22"/>
        </w:rPr>
        <w:t xml:space="preserve"> </w:t>
      </w:r>
      <w:r w:rsidR="00BE0A2B">
        <w:rPr>
          <w:rFonts w:ascii="Arial" w:eastAsia="MS Mincho" w:hAnsi="Arial" w:cs="Arial"/>
          <w:sz w:val="22"/>
        </w:rPr>
        <w:t xml:space="preserve">the </w:t>
      </w:r>
      <w:r w:rsidR="00391421" w:rsidRPr="00391421">
        <w:rPr>
          <w:rFonts w:ascii="Arial" w:eastAsia="MS Mincho" w:hAnsi="Arial" w:cs="Arial"/>
          <w:sz w:val="22"/>
        </w:rPr>
        <w:t>impact on UE</w:t>
      </w:r>
      <w:r w:rsidR="00391421">
        <w:rPr>
          <w:rFonts w:ascii="Arial" w:eastAsia="MS Mincho" w:hAnsi="Arial" w:cs="Arial"/>
          <w:sz w:val="22"/>
        </w:rPr>
        <w:t xml:space="preserve"> RF re</w:t>
      </w:r>
      <w:r w:rsidR="00BE0A2B">
        <w:rPr>
          <w:rFonts w:ascii="Arial" w:eastAsia="MS Mincho" w:hAnsi="Arial" w:cs="Arial"/>
          <w:sz w:val="22"/>
        </w:rPr>
        <w:t>quirement</w:t>
      </w:r>
      <w:r w:rsidR="00CE4460">
        <w:rPr>
          <w:rFonts w:ascii="Arial" w:eastAsia="MS Mincho" w:hAnsi="Arial" w:cs="Arial"/>
          <w:sz w:val="22"/>
        </w:rPr>
        <w:t>s</w:t>
      </w:r>
      <w:r w:rsidR="00BE0A2B">
        <w:rPr>
          <w:rFonts w:ascii="Arial" w:eastAsia="MS Mincho" w:hAnsi="Arial" w:cs="Arial"/>
          <w:sz w:val="22"/>
        </w:rPr>
        <w:t xml:space="preserve"> of fragmented carriers</w:t>
      </w:r>
    </w:p>
    <w:p w14:paraId="1870DC1E" w14:textId="0121D7A6" w:rsidR="0083351C" w:rsidRDefault="00CF21FF" w:rsidP="00E821A1">
      <w:pPr>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E429A7">
        <w:rPr>
          <w:rFonts w:ascii="Arial" w:eastAsiaTheme="minorEastAsia" w:hAnsi="Arial" w:cs="Arial"/>
          <w:color w:val="000000"/>
          <w:sz w:val="22"/>
        </w:rPr>
        <w:t>Approval</w:t>
      </w:r>
    </w:p>
    <w:p w14:paraId="0D7FE352" w14:textId="77777777" w:rsidR="006D544B" w:rsidRPr="00871689" w:rsidRDefault="006D544B" w:rsidP="00E821A1">
      <w:pPr>
        <w:spacing w:after="120"/>
        <w:ind w:left="1985" w:hanging="1985"/>
        <w:jc w:val="both"/>
        <w:rPr>
          <w:rFonts w:ascii="Arial" w:eastAsiaTheme="minorEastAsia" w:hAnsi="Arial" w:cs="Arial"/>
          <w:sz w:val="22"/>
        </w:rPr>
      </w:pP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0681F67F" w14:textId="129163F5" w:rsidR="001F0499" w:rsidRPr="001F0499" w:rsidRDefault="00432996" w:rsidP="0048556F">
      <w:pPr>
        <w:spacing w:after="120"/>
        <w:jc w:val="both"/>
        <w:rPr>
          <w:sz w:val="20"/>
          <w:szCs w:val="20"/>
        </w:rPr>
      </w:pPr>
      <w:r w:rsidRPr="001F0499">
        <w:rPr>
          <w:sz w:val="20"/>
          <w:szCs w:val="20"/>
        </w:rPr>
        <w:t>Fragmented carriers in the same band consuming multiple Rx chains</w:t>
      </w:r>
      <w:r w:rsidR="00263048" w:rsidRPr="001F0499">
        <w:rPr>
          <w:sz w:val="20"/>
          <w:szCs w:val="20"/>
        </w:rPr>
        <w:t xml:space="preserve"> may limit the UE CA capabilities. </w:t>
      </w:r>
      <w:r w:rsidR="00952697" w:rsidRPr="001F0499">
        <w:rPr>
          <w:sz w:val="20"/>
          <w:szCs w:val="20"/>
        </w:rPr>
        <w:t xml:space="preserve">A new </w:t>
      </w:r>
      <w:r w:rsidR="0031597A" w:rsidRPr="001F0499">
        <w:rPr>
          <w:sz w:val="20"/>
          <w:szCs w:val="20"/>
        </w:rPr>
        <w:t xml:space="preserve">RAN4 </w:t>
      </w:r>
      <w:r w:rsidR="00952697" w:rsidRPr="001F0499">
        <w:rPr>
          <w:sz w:val="20"/>
          <w:szCs w:val="20"/>
        </w:rPr>
        <w:t>study item was approved in the RAN</w:t>
      </w:r>
      <w:r w:rsidR="001B5DB0" w:rsidRPr="001F0499">
        <w:rPr>
          <w:sz w:val="20"/>
          <w:szCs w:val="20"/>
        </w:rPr>
        <w:t xml:space="preserve"> #104 meeting </w:t>
      </w:r>
      <w:r w:rsidR="00AF4338" w:rsidRPr="001F0499">
        <w:rPr>
          <w:sz w:val="20"/>
          <w:szCs w:val="20"/>
        </w:rPr>
        <w:t>with the aim of investigating</w:t>
      </w:r>
      <w:r w:rsidR="00710B2B" w:rsidRPr="001F0499">
        <w:rPr>
          <w:sz w:val="20"/>
          <w:szCs w:val="20"/>
        </w:rPr>
        <w:t xml:space="preserve"> solutions to address</w:t>
      </w:r>
      <w:r w:rsidR="00AF4338" w:rsidRPr="001F0499">
        <w:rPr>
          <w:sz w:val="20"/>
          <w:szCs w:val="20"/>
        </w:rPr>
        <w:t xml:space="preserve"> th</w:t>
      </w:r>
      <w:r w:rsidR="00C72152">
        <w:rPr>
          <w:sz w:val="20"/>
          <w:szCs w:val="20"/>
        </w:rPr>
        <w:t>is</w:t>
      </w:r>
      <w:r w:rsidR="00AF4338" w:rsidRPr="001F0499">
        <w:rPr>
          <w:sz w:val="20"/>
          <w:szCs w:val="20"/>
        </w:rPr>
        <w:t>.</w:t>
      </w:r>
      <w:r w:rsidR="00054DF2" w:rsidRPr="001F0499">
        <w:rPr>
          <w:sz w:val="20"/>
          <w:szCs w:val="20"/>
        </w:rPr>
        <w:t xml:space="preserve"> </w:t>
      </w:r>
    </w:p>
    <w:p w14:paraId="710D27C1" w14:textId="186DE916" w:rsidR="00D20D9A" w:rsidRDefault="00054DF2" w:rsidP="0048556F">
      <w:pPr>
        <w:spacing w:after="120"/>
        <w:jc w:val="both"/>
        <w:rPr>
          <w:sz w:val="20"/>
          <w:szCs w:val="20"/>
        </w:rPr>
      </w:pPr>
      <w:r w:rsidRPr="001F0499">
        <w:rPr>
          <w:sz w:val="20"/>
          <w:szCs w:val="20"/>
        </w:rPr>
        <w:t>The objectives of the SI are as follows</w:t>
      </w:r>
      <w:r w:rsidR="00ED7204">
        <w:rPr>
          <w:sz w:val="20"/>
          <w:szCs w:val="20"/>
        </w:rPr>
        <w:t xml:space="preserve"> </w:t>
      </w:r>
      <w:r w:rsidR="003301AF">
        <w:rPr>
          <w:sz w:val="20"/>
          <w:szCs w:val="20"/>
        </w:rPr>
        <w:fldChar w:fldCharType="begin"/>
      </w:r>
      <w:r w:rsidR="003301AF">
        <w:rPr>
          <w:sz w:val="20"/>
          <w:szCs w:val="20"/>
        </w:rPr>
        <w:instrText xml:space="preserve"> REF _Ref170289931 \n \h </w:instrText>
      </w:r>
      <w:r w:rsidR="003301AF">
        <w:rPr>
          <w:sz w:val="20"/>
          <w:szCs w:val="20"/>
        </w:rPr>
      </w:r>
      <w:r w:rsidR="003301AF">
        <w:rPr>
          <w:sz w:val="20"/>
          <w:szCs w:val="20"/>
        </w:rPr>
        <w:fldChar w:fldCharType="separate"/>
      </w:r>
      <w:r w:rsidR="00DE6924">
        <w:rPr>
          <w:sz w:val="20"/>
          <w:szCs w:val="20"/>
        </w:rPr>
        <w:t>[1]</w:t>
      </w:r>
      <w:r w:rsidR="003301AF">
        <w:rPr>
          <w:sz w:val="20"/>
          <w:szCs w:val="20"/>
        </w:rPr>
        <w:fldChar w:fldCharType="end"/>
      </w:r>
      <w:r w:rsidRPr="001F0499">
        <w:rPr>
          <w:sz w:val="20"/>
          <w:szCs w:val="20"/>
        </w:rPr>
        <w:t>:</w:t>
      </w:r>
    </w:p>
    <w:p w14:paraId="4E534478" w14:textId="77777777" w:rsidR="00873330" w:rsidRPr="001F0499" w:rsidRDefault="00873330" w:rsidP="0048556F">
      <w:pPr>
        <w:spacing w:after="120"/>
        <w:jc w:val="both"/>
        <w:rPr>
          <w:sz w:val="20"/>
          <w:szCs w:val="20"/>
        </w:rPr>
      </w:pPr>
    </w:p>
    <w:p w14:paraId="044B71B8" w14:textId="4AA256B7" w:rsidR="00D00961" w:rsidRDefault="00D00961" w:rsidP="0048556F">
      <w:pPr>
        <w:spacing w:after="120"/>
        <w:jc w:val="both"/>
        <w:rPr>
          <w:sz w:val="21"/>
          <w:szCs w:val="21"/>
        </w:rPr>
      </w:pPr>
      <w:r w:rsidRPr="008740ED">
        <w:rPr>
          <w:noProof/>
          <w:sz w:val="22"/>
          <w:szCs w:val="22"/>
        </w:rPr>
        <mc:AlternateContent>
          <mc:Choice Requires="wps">
            <w:drawing>
              <wp:inline distT="0" distB="0" distL="0" distR="0" wp14:anchorId="50E599E6" wp14:editId="723E0861">
                <wp:extent cx="6002866" cy="4549140"/>
                <wp:effectExtent l="0" t="0" r="17145" b="10160"/>
                <wp:docPr id="1997121055" name="Text Box 1997121055"/>
                <wp:cNvGraphicFramePr/>
                <a:graphic xmlns:a="http://schemas.openxmlformats.org/drawingml/2006/main">
                  <a:graphicData uri="http://schemas.microsoft.com/office/word/2010/wordprocessingShape">
                    <wps:wsp>
                      <wps:cNvSpPr txBox="1"/>
                      <wps:spPr>
                        <a:xfrm>
                          <a:off x="0" y="0"/>
                          <a:ext cx="6002866" cy="4549140"/>
                        </a:xfrm>
                        <a:prstGeom prst="rect">
                          <a:avLst/>
                        </a:prstGeom>
                        <a:solidFill>
                          <a:schemeClr val="lt1"/>
                        </a:solidFill>
                        <a:ln w="6350">
                          <a:solidFill>
                            <a:prstClr val="black"/>
                          </a:solidFill>
                        </a:ln>
                      </wps:spPr>
                      <wps:txbx>
                        <w:txbxContent>
                          <w:p w14:paraId="3F9A6C25" w14:textId="63512556" w:rsidR="00054DF2" w:rsidRPr="00054DF2" w:rsidRDefault="00C60411" w:rsidP="00054DF2">
                            <w:pPr>
                              <w:overflowPunct w:val="0"/>
                              <w:autoSpaceDE w:val="0"/>
                              <w:autoSpaceDN w:val="0"/>
                              <w:adjustRightInd w:val="0"/>
                              <w:spacing w:after="180"/>
                              <w:ind w:left="568" w:hanging="284"/>
                              <w:textAlignment w:val="baseline"/>
                              <w:rPr>
                                <w:rFonts w:eastAsia="DengXian"/>
                                <w:sz w:val="20"/>
                                <w:szCs w:val="20"/>
                                <w:lang w:val="en-GB" w:eastAsia="en-GB"/>
                              </w:rPr>
                            </w:pPr>
                            <w:bookmarkStart w:id="0" w:name="OLE_LINK3"/>
                            <w:r w:rsidRPr="00054DF2">
                              <w:rPr>
                                <w:rFonts w:eastAsia="DengXian"/>
                                <w:sz w:val="20"/>
                                <w:szCs w:val="20"/>
                                <w:lang w:val="en-GB" w:eastAsia="en-GB"/>
                              </w:rPr>
                              <w:t>-</w:t>
                            </w:r>
                            <w:r w:rsidRPr="00054DF2">
                              <w:rPr>
                                <w:rFonts w:eastAsia="DengXian"/>
                                <w:sz w:val="20"/>
                                <w:szCs w:val="20"/>
                                <w:lang w:val="en-GB" w:eastAsia="en-GB"/>
                              </w:rPr>
                              <w:tab/>
                            </w:r>
                            <w:r w:rsidR="00054DF2" w:rsidRPr="00054DF2">
                              <w:rPr>
                                <w:rFonts w:eastAsia="DengXian" w:hint="eastAsia"/>
                                <w:sz w:val="20"/>
                                <w:szCs w:val="20"/>
                                <w:lang w:val="en-GB" w:eastAsia="en-GB"/>
                              </w:rPr>
                              <w:t xml:space="preserve">Identify methods for </w:t>
                            </w:r>
                            <w:bookmarkStart w:id="1" w:name="OLE_LINK4"/>
                            <w:r w:rsidR="00054DF2" w:rsidRPr="00054DF2">
                              <w:rPr>
                                <w:rFonts w:eastAsia="DengXian" w:hint="eastAsia"/>
                                <w:sz w:val="20"/>
                                <w:szCs w:val="20"/>
                                <w:lang w:val="en-GB" w:eastAsia="en-GB"/>
                              </w:rPr>
                              <w:t>reducing</w:t>
                            </w:r>
                            <w:r w:rsidR="00054DF2" w:rsidRPr="00054DF2">
                              <w:rPr>
                                <w:rFonts w:eastAsia="DengXian"/>
                                <w:sz w:val="20"/>
                                <w:szCs w:val="20"/>
                                <w:lang w:val="en-GB" w:eastAsia="en-GB"/>
                              </w:rPr>
                              <w:t xml:space="preserve"> the</w:t>
                            </w:r>
                            <w:r w:rsidR="00054DF2" w:rsidRPr="00054DF2">
                              <w:rPr>
                                <w:rFonts w:eastAsia="DengXian" w:hint="eastAsia"/>
                                <w:sz w:val="20"/>
                                <w:szCs w:val="20"/>
                                <w:lang w:val="en-GB" w:eastAsia="en-GB"/>
                              </w:rPr>
                              <w:t xml:space="preserve"> number of UE Rx chains</w:t>
                            </w:r>
                            <w:bookmarkEnd w:id="1"/>
                            <w:r w:rsidR="00054DF2" w:rsidRPr="00054DF2">
                              <w:rPr>
                                <w:rFonts w:eastAsia="DengXian" w:hint="eastAsia"/>
                                <w:sz w:val="20"/>
                                <w:szCs w:val="20"/>
                                <w:lang w:val="en-GB" w:eastAsia="en-GB"/>
                              </w:rPr>
                              <w:t xml:space="preserve"> (e.g. </w:t>
                            </w:r>
                            <w:r w:rsidR="00054DF2" w:rsidRPr="00054DF2">
                              <w:rPr>
                                <w:rFonts w:eastAsia="DengXian"/>
                                <w:sz w:val="20"/>
                                <w:szCs w:val="20"/>
                                <w:lang w:val="en-GB" w:eastAsia="en-GB"/>
                              </w:rPr>
                              <w:t xml:space="preserve">from separate RF chains per CC to shared RF </w:t>
                            </w:r>
                            <w:r w:rsidR="00E46B24" w:rsidRPr="00054DF2">
                              <w:rPr>
                                <w:rFonts w:eastAsia="DengXian"/>
                                <w:sz w:val="20"/>
                                <w:szCs w:val="20"/>
                                <w:lang w:val="en-GB" w:eastAsia="en-GB"/>
                              </w:rPr>
                              <w:t>chains)</w:t>
                            </w:r>
                            <w:r w:rsidR="00054DF2" w:rsidRPr="00054DF2">
                              <w:rPr>
                                <w:rFonts w:eastAsia="DengXian" w:hint="eastAsia"/>
                                <w:sz w:val="20"/>
                                <w:szCs w:val="20"/>
                                <w:lang w:val="en-GB" w:eastAsia="en-GB"/>
                              </w:rPr>
                              <w:t xml:space="preserve"> needed for single DL band </w:t>
                            </w:r>
                            <w:r w:rsidR="00054DF2" w:rsidRPr="00054DF2">
                              <w:rPr>
                                <w:rFonts w:eastAsia="DengXian"/>
                                <w:sz w:val="20"/>
                                <w:szCs w:val="20"/>
                                <w:lang w:val="en-GB" w:eastAsia="en-GB"/>
                              </w:rPr>
                              <w:t>with frequency span</w:t>
                            </w:r>
                            <w:r w:rsidR="00054DF2" w:rsidRPr="00054DF2">
                              <w:rPr>
                                <w:rFonts w:eastAsia="DengXian" w:hint="eastAsia"/>
                                <w:sz w:val="20"/>
                                <w:szCs w:val="20"/>
                                <w:lang w:val="en-GB" w:eastAsia="en-GB"/>
                              </w:rPr>
                              <w:t xml:space="preserve"> </w:t>
                            </w:r>
                            <w:r w:rsidR="00054DF2" w:rsidRPr="00054DF2">
                              <w:rPr>
                                <w:rFonts w:eastAsia="DengXian" w:hint="eastAsia"/>
                                <w:sz w:val="20"/>
                                <w:szCs w:val="20"/>
                                <w:lang w:val="en-GB" w:eastAsia="en-GB"/>
                              </w:rPr>
                              <w:t>≤</w:t>
                            </w:r>
                            <w:r w:rsidR="00054DF2" w:rsidRPr="00054DF2">
                              <w:rPr>
                                <w:rFonts w:eastAsia="DengXian" w:hint="eastAsia"/>
                                <w:sz w:val="20"/>
                                <w:szCs w:val="20"/>
                                <w:lang w:val="en-GB" w:eastAsia="en-GB"/>
                              </w:rPr>
                              <w:t xml:space="preserve"> 100 MHz</w:t>
                            </w:r>
                            <w:r w:rsidR="00054DF2" w:rsidRPr="00054DF2">
                              <w:rPr>
                                <w:rFonts w:eastAsia="DengXian"/>
                                <w:sz w:val="20"/>
                                <w:szCs w:val="20"/>
                                <w:lang w:val="en-GB" w:eastAsia="en-GB"/>
                              </w:rPr>
                              <w:t>,</w:t>
                            </w:r>
                            <w:r w:rsidR="00054DF2" w:rsidRPr="00054DF2">
                              <w:rPr>
                                <w:rFonts w:eastAsia="DengXian" w:hint="eastAsia"/>
                                <w:sz w:val="20"/>
                                <w:szCs w:val="20"/>
                                <w:lang w:val="en-GB" w:eastAsia="en-GB"/>
                              </w:rPr>
                              <w:t xml:space="preserve"> containing two non-contiguous CCs within a CA combination for the inter-operator co-located scenario, considering: </w:t>
                            </w:r>
                            <w:bookmarkEnd w:id="0"/>
                          </w:p>
                          <w:p w14:paraId="22338FAD"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2" w:name="OLE_LINK13"/>
                            <w:r w:rsidRPr="00054DF2">
                              <w:rPr>
                                <w:rFonts w:eastAsia="DengXian"/>
                                <w:sz w:val="20"/>
                                <w:szCs w:val="20"/>
                                <w:lang w:val="en-GB" w:eastAsia="en-GB"/>
                              </w:rPr>
                              <w:t>-</w:t>
                            </w:r>
                            <w:r w:rsidRPr="00054DF2">
                              <w:rPr>
                                <w:rFonts w:eastAsia="DengXian"/>
                                <w:sz w:val="20"/>
                                <w:szCs w:val="20"/>
                                <w:lang w:val="en-GB" w:eastAsia="en-GB"/>
                              </w:rPr>
                              <w:tab/>
                              <w:t xml:space="preserve">Which RF requirements could be adjusted for the inter-operator co-located BS scenario, e.g. existing UE RF requirements such as </w:t>
                            </w:r>
                            <w:r w:rsidRPr="00054DF2">
                              <w:rPr>
                                <w:rFonts w:eastAsia="DengXian" w:cs="Arial"/>
                                <w:sz w:val="20"/>
                                <w:szCs w:val="20"/>
                                <w:lang w:val="en-GB" w:eastAsia="en-GB"/>
                              </w:rPr>
                              <w:t>ΔR</w:t>
                            </w:r>
                            <w:r w:rsidRPr="00054DF2">
                              <w:rPr>
                                <w:rFonts w:eastAsia="DengXian" w:cs="Arial"/>
                                <w:sz w:val="20"/>
                                <w:szCs w:val="20"/>
                                <w:vertAlign w:val="subscript"/>
                                <w:lang w:val="en-GB" w:eastAsia="en-GB"/>
                              </w:rPr>
                              <w:t>IBNC</w:t>
                            </w:r>
                            <w:r w:rsidRPr="00054DF2">
                              <w:rPr>
                                <w:rFonts w:eastAsia="DengXian"/>
                                <w:sz w:val="20"/>
                                <w:szCs w:val="20"/>
                                <w:lang w:val="en-GB"/>
                              </w:rPr>
                              <w:t xml:space="preserve">, </w:t>
                            </w:r>
                            <w:r w:rsidRPr="00054DF2">
                              <w:rPr>
                                <w:rFonts w:eastAsia="DengXian"/>
                                <w:sz w:val="20"/>
                                <w:szCs w:val="20"/>
                                <w:lang w:val="en-GB" w:eastAsia="en-GB"/>
                              </w:rPr>
                              <w:t xml:space="preserve">ACS </w:t>
                            </w:r>
                            <w:r w:rsidRPr="00054DF2">
                              <w:rPr>
                                <w:rFonts w:eastAsia="DengXian"/>
                                <w:sz w:val="20"/>
                                <w:szCs w:val="20"/>
                                <w:lang w:val="en-GB"/>
                              </w:rPr>
                              <w:t>and in-band blocking</w:t>
                            </w:r>
                            <w:r w:rsidRPr="00054DF2">
                              <w:rPr>
                                <w:rFonts w:eastAsia="DengXian"/>
                                <w:sz w:val="20"/>
                                <w:szCs w:val="20"/>
                                <w:lang w:val="en-GB" w:eastAsia="en-GB"/>
                              </w:rPr>
                              <w:t xml:space="preserve"> [RAN4</w:t>
                            </w:r>
                            <w:proofErr w:type="gramStart"/>
                            <w:r w:rsidRPr="00054DF2">
                              <w:rPr>
                                <w:rFonts w:eastAsia="DengXian"/>
                                <w:sz w:val="20"/>
                                <w:szCs w:val="20"/>
                                <w:lang w:val="en-GB" w:eastAsia="en-GB"/>
                              </w:rPr>
                              <w:t>];</w:t>
                            </w:r>
                            <w:proofErr w:type="gramEnd"/>
                          </w:p>
                          <w:p w14:paraId="2F1B9739" w14:textId="77777777" w:rsidR="00054DF2" w:rsidRPr="00054DF2" w:rsidRDefault="00054DF2" w:rsidP="00054DF2">
                            <w:pPr>
                              <w:numPr>
                                <w:ilvl w:val="0"/>
                                <w:numId w:val="18"/>
                              </w:numPr>
                              <w:overflowPunct w:val="0"/>
                              <w:autoSpaceDE w:val="0"/>
                              <w:autoSpaceDN w:val="0"/>
                              <w:adjustRightInd w:val="0"/>
                              <w:spacing w:after="180"/>
                              <w:textAlignment w:val="baseline"/>
                              <w:rPr>
                                <w:rFonts w:eastAsia="DengXian"/>
                                <w:sz w:val="20"/>
                                <w:szCs w:val="20"/>
                                <w:lang w:val="en-GB" w:eastAsia="en-GB"/>
                              </w:rPr>
                            </w:pPr>
                            <w:r w:rsidRPr="00054DF2">
                              <w:rPr>
                                <w:rFonts w:eastAsia="DengXian"/>
                                <w:sz w:val="20"/>
                                <w:szCs w:val="20"/>
                                <w:lang w:val="en-GB" w:eastAsia="en-GB"/>
                              </w:rPr>
                              <w:t>Other requirements are not precluded, if identified</w:t>
                            </w:r>
                          </w:p>
                          <w:p w14:paraId="50852219"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3" w:name="OLE_LINK14"/>
                            <w:bookmarkEnd w:id="2"/>
                            <w:r w:rsidRPr="00054DF2">
                              <w:rPr>
                                <w:rFonts w:eastAsia="DengXian"/>
                                <w:sz w:val="20"/>
                                <w:szCs w:val="20"/>
                                <w:lang w:val="en-GB" w:eastAsia="en-GB"/>
                              </w:rPr>
                              <w:t>-</w:t>
                            </w:r>
                            <w:r w:rsidRPr="00054DF2">
                              <w:rPr>
                                <w:rFonts w:eastAsia="DengXian"/>
                                <w:sz w:val="20"/>
                                <w:szCs w:val="20"/>
                                <w:lang w:val="en-GB" w:eastAsia="en-GB"/>
                              </w:rPr>
                              <w:tab/>
                              <w:t>The ability to semi-statically switch hardware resources (i.e. Rx chains) [RAN4, RAN2 – See note 2</w:t>
                            </w:r>
                            <w:proofErr w:type="gramStart"/>
                            <w:r w:rsidRPr="00054DF2">
                              <w:rPr>
                                <w:rFonts w:eastAsia="DengXian"/>
                                <w:sz w:val="20"/>
                                <w:szCs w:val="20"/>
                                <w:lang w:val="en-GB" w:eastAsia="en-GB"/>
                              </w:rPr>
                              <w:t>];</w:t>
                            </w:r>
                            <w:proofErr w:type="gramEnd"/>
                          </w:p>
                          <w:p w14:paraId="1E7A025C"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4" w:name="OLE_LINK12"/>
                            <w:bookmarkStart w:id="5" w:name="OLE_LINK15"/>
                            <w:bookmarkEnd w:id="3"/>
                            <w:r w:rsidRPr="00054DF2">
                              <w:rPr>
                                <w:rFonts w:eastAsia="DengXian"/>
                                <w:sz w:val="20"/>
                                <w:szCs w:val="20"/>
                                <w:lang w:val="en-GB" w:eastAsia="en-GB"/>
                              </w:rPr>
                              <w:t>-</w:t>
                            </w:r>
                            <w:r w:rsidRPr="00054DF2">
                              <w:rPr>
                                <w:rFonts w:eastAsia="DengXian"/>
                                <w:sz w:val="20"/>
                                <w:szCs w:val="20"/>
                                <w:lang w:val="en-GB" w:eastAsia="en-GB"/>
                              </w:rPr>
                              <w:tab/>
                            </w:r>
                            <w:bookmarkEnd w:id="4"/>
                            <w:r w:rsidRPr="00054DF2">
                              <w:rPr>
                                <w:rFonts w:eastAsia="DengXian"/>
                                <w:sz w:val="20"/>
                                <w:szCs w:val="20"/>
                                <w:lang w:val="en-GB" w:eastAsia="en-GB"/>
                              </w:rPr>
                              <w:t xml:space="preserve">Up to 6 dB DL </w:t>
                            </w:r>
                            <w:bookmarkStart w:id="6" w:name="OLE_LINK9"/>
                            <w:r w:rsidRPr="00054DF2">
                              <w:rPr>
                                <w:rFonts w:eastAsia="DengXian"/>
                                <w:sz w:val="20"/>
                                <w:szCs w:val="20"/>
                                <w:lang w:val="en-GB" w:eastAsia="en-GB"/>
                              </w:rPr>
                              <w:t xml:space="preserve">received power </w:t>
                            </w:r>
                            <w:r w:rsidRPr="00054DF2">
                              <w:rPr>
                                <w:rFonts w:eastAsia="PMingLiU" w:hint="eastAsia"/>
                                <w:sz w:val="20"/>
                                <w:szCs w:val="20"/>
                                <w:lang w:val="en-GB" w:eastAsia="zh-TW"/>
                              </w:rPr>
                              <w:t>s</w:t>
                            </w:r>
                            <w:r w:rsidRPr="00054DF2">
                              <w:rPr>
                                <w:rFonts w:eastAsia="PMingLiU"/>
                                <w:sz w:val="20"/>
                                <w:szCs w:val="20"/>
                                <w:lang w:val="en-GB" w:eastAsia="zh-TW"/>
                              </w:rPr>
                              <w:t>pectral density</w:t>
                            </w:r>
                            <w:r w:rsidRPr="00054DF2">
                              <w:rPr>
                                <w:rFonts w:eastAsia="DengXian"/>
                                <w:sz w:val="20"/>
                                <w:szCs w:val="20"/>
                                <w:lang w:val="en-GB" w:eastAsia="en-GB"/>
                              </w:rPr>
                              <w:t xml:space="preserve"> imbalance</w:t>
                            </w:r>
                            <w:bookmarkEnd w:id="6"/>
                            <w:r w:rsidRPr="00054DF2">
                              <w:rPr>
                                <w:rFonts w:eastAsia="DengXian"/>
                                <w:sz w:val="20"/>
                                <w:szCs w:val="20"/>
                                <w:lang w:val="en-GB" w:eastAsia="en-GB"/>
                              </w:rPr>
                              <w:t xml:space="preserve"> between the two non-contiguous CCs [RAN4</w:t>
                            </w:r>
                            <w:proofErr w:type="gramStart"/>
                            <w:r w:rsidRPr="00054DF2">
                              <w:rPr>
                                <w:rFonts w:eastAsia="DengXian"/>
                                <w:sz w:val="20"/>
                                <w:szCs w:val="20"/>
                                <w:lang w:val="en-GB" w:eastAsia="en-GB"/>
                              </w:rPr>
                              <w:t>];</w:t>
                            </w:r>
                            <w:proofErr w:type="gramEnd"/>
                          </w:p>
                          <w:p w14:paraId="49B93EC4"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7" w:name="OLE_LINK16"/>
                            <w:bookmarkEnd w:id="5"/>
                            <w:r w:rsidRPr="00054DF2">
                              <w:rPr>
                                <w:rFonts w:eastAsia="DengXian"/>
                                <w:sz w:val="20"/>
                                <w:szCs w:val="20"/>
                                <w:lang w:val="en-GB" w:eastAsia="en-GB"/>
                              </w:rPr>
                              <w:t>-</w:t>
                            </w:r>
                            <w:r w:rsidRPr="00054DF2">
                              <w:rPr>
                                <w:rFonts w:eastAsia="DengXian"/>
                                <w:sz w:val="20"/>
                                <w:szCs w:val="20"/>
                                <w:lang w:val="en-GB" w:eastAsia="en-GB"/>
                              </w:rPr>
                              <w:tab/>
                              <w:t xml:space="preserve">Determine a reasonable level for the power </w:t>
                            </w:r>
                            <w:r w:rsidRPr="00054DF2">
                              <w:rPr>
                                <w:rFonts w:eastAsia="PMingLiU"/>
                                <w:sz w:val="20"/>
                                <w:szCs w:val="20"/>
                                <w:lang w:val="en-GB" w:eastAsia="zh-TW"/>
                              </w:rPr>
                              <w:t>spectral density</w:t>
                            </w:r>
                            <w:r w:rsidRPr="00054DF2">
                              <w:rPr>
                                <w:rFonts w:eastAsia="DengXian"/>
                                <w:sz w:val="20"/>
                                <w:szCs w:val="20"/>
                                <w:lang w:val="en-GB" w:eastAsia="en-GB"/>
                              </w:rPr>
                              <w:t xml:space="preserve"> difference between carriers of </w:t>
                            </w:r>
                            <w:r w:rsidRPr="006B461D">
                              <w:rPr>
                                <w:rFonts w:eastAsia="DengXian"/>
                                <w:sz w:val="20"/>
                                <w:szCs w:val="20"/>
                                <w:lang w:val="en-GB" w:eastAsia="en-GB"/>
                              </w:rPr>
                              <w:t>co-located</w:t>
                            </w:r>
                            <w:r w:rsidRPr="00054DF2">
                              <w:rPr>
                                <w:rFonts w:eastAsia="DengXian"/>
                                <w:sz w:val="20"/>
                                <w:szCs w:val="20"/>
                                <w:lang w:val="en-GB" w:eastAsia="en-GB"/>
                              </w:rPr>
                              <w:t xml:space="preserve"> adjacent channel operators for study [RAN4]</w:t>
                            </w:r>
                          </w:p>
                          <w:p w14:paraId="62A9B9A5"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8" w:name="OLE_LINK17"/>
                            <w:bookmarkEnd w:id="7"/>
                            <w:r w:rsidRPr="00054DF2">
                              <w:rPr>
                                <w:rFonts w:eastAsia="DengXian"/>
                                <w:sz w:val="20"/>
                                <w:szCs w:val="20"/>
                                <w:lang w:val="en-GB" w:eastAsia="en-GB"/>
                              </w:rPr>
                              <w:t>-</w:t>
                            </w:r>
                            <w:r w:rsidRPr="00054DF2">
                              <w:rPr>
                                <w:rFonts w:eastAsia="DengXian"/>
                                <w:sz w:val="20"/>
                                <w:szCs w:val="20"/>
                                <w:lang w:val="en-GB" w:eastAsia="en-GB"/>
                              </w:rPr>
                              <w:tab/>
                              <w:t>Impacts on DL performance [RAN4</w:t>
                            </w:r>
                            <w:proofErr w:type="gramStart"/>
                            <w:r w:rsidRPr="00054DF2">
                              <w:rPr>
                                <w:rFonts w:eastAsia="DengXian"/>
                                <w:sz w:val="20"/>
                                <w:szCs w:val="20"/>
                                <w:lang w:val="en-GB" w:eastAsia="en-GB"/>
                              </w:rPr>
                              <w:t>] ;</w:t>
                            </w:r>
                            <w:proofErr w:type="gramEnd"/>
                          </w:p>
                          <w:p w14:paraId="2443E3FB" w14:textId="77777777" w:rsidR="00054DF2" w:rsidRPr="00054DF2" w:rsidRDefault="00054DF2" w:rsidP="00054DF2">
                            <w:pPr>
                              <w:overflowPunct w:val="0"/>
                              <w:autoSpaceDE w:val="0"/>
                              <w:autoSpaceDN w:val="0"/>
                              <w:adjustRightInd w:val="0"/>
                              <w:spacing w:after="180"/>
                              <w:ind w:left="851" w:hanging="284"/>
                              <w:textAlignment w:val="baseline"/>
                              <w:rPr>
                                <w:rFonts w:eastAsia="DengXian"/>
                                <w:bCs/>
                                <w:sz w:val="20"/>
                                <w:szCs w:val="20"/>
                                <w:lang w:val="en-GB" w:eastAsia="en-GB"/>
                              </w:rPr>
                            </w:pPr>
                            <w:bookmarkStart w:id="9" w:name="OLE_LINK1"/>
                            <w:bookmarkEnd w:id="8"/>
                            <w:r w:rsidRPr="00054DF2">
                              <w:rPr>
                                <w:rFonts w:eastAsia="DengXian"/>
                                <w:sz w:val="20"/>
                                <w:szCs w:val="20"/>
                                <w:lang w:val="en-GB" w:eastAsia="en-GB"/>
                              </w:rPr>
                              <w:t>-</w:t>
                            </w:r>
                            <w:r w:rsidRPr="00054DF2">
                              <w:rPr>
                                <w:rFonts w:eastAsia="DengXian"/>
                                <w:sz w:val="20"/>
                                <w:szCs w:val="20"/>
                                <w:lang w:val="en-GB" w:eastAsia="en-GB"/>
                              </w:rPr>
                              <w:tab/>
                            </w:r>
                            <w:bookmarkEnd w:id="9"/>
                            <w:r w:rsidRPr="00054DF2">
                              <w:rPr>
                                <w:rFonts w:eastAsia="DengXian"/>
                                <w:sz w:val="20"/>
                                <w:szCs w:val="20"/>
                                <w:lang w:val="en-GB" w:eastAsia="en-GB"/>
                              </w:rPr>
                              <w:t>Means for a UE to inform the network of appropriate CA configuration it can support with adjusted RF requirements [RAN4, RAN2 – See note 2].</w:t>
                            </w:r>
                          </w:p>
                          <w:p w14:paraId="5B8DE362" w14:textId="77777777" w:rsidR="00054DF2" w:rsidRPr="00054DF2" w:rsidRDefault="00054DF2" w:rsidP="00054DF2">
                            <w:pPr>
                              <w:overflowPunct w:val="0"/>
                              <w:autoSpaceDE w:val="0"/>
                              <w:autoSpaceDN w:val="0"/>
                              <w:adjustRightInd w:val="0"/>
                              <w:ind w:left="960"/>
                              <w:textAlignment w:val="baseline"/>
                              <w:rPr>
                                <w:rFonts w:eastAsia="DengXian"/>
                                <w:bCs/>
                                <w:sz w:val="20"/>
                                <w:szCs w:val="20"/>
                                <w:lang w:val="en-GB" w:eastAsia="en-GB"/>
                              </w:rPr>
                            </w:pPr>
                          </w:p>
                          <w:p w14:paraId="6D590037"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1:</w:t>
                            </w:r>
                            <w:r w:rsidRPr="00054DF2">
                              <w:rPr>
                                <w:rFonts w:eastAsia="DengXian"/>
                                <w:sz w:val="20"/>
                                <w:szCs w:val="20"/>
                                <w:lang w:val="en-GB" w:eastAsia="zh-TW"/>
                              </w:rPr>
                              <w:tab/>
                              <w:t>No RAN1 impact is foreseen</w:t>
                            </w:r>
                          </w:p>
                          <w:p w14:paraId="0A6A211D"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2:</w:t>
                            </w:r>
                            <w:r w:rsidRPr="00054DF2">
                              <w:rPr>
                                <w:rFonts w:eastAsia="DengXian"/>
                                <w:sz w:val="20"/>
                                <w:szCs w:val="20"/>
                                <w:lang w:val="en-GB" w:eastAsia="zh-TW"/>
                              </w:rPr>
                              <w:tab/>
                              <w:t>RAN2 work, if necessary, will be triggered by RAN4 LS</w:t>
                            </w:r>
                          </w:p>
                          <w:p w14:paraId="24851500"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PMingLiU"/>
                                <w:sz w:val="20"/>
                                <w:szCs w:val="20"/>
                                <w:lang w:val="en-GB" w:eastAsia="zh-TW"/>
                              </w:rPr>
                            </w:pPr>
                            <w:bookmarkStart w:id="10" w:name="OLE_LINK18"/>
                            <w:r w:rsidRPr="00054DF2">
                              <w:rPr>
                                <w:rFonts w:eastAsia="PMingLiU" w:hint="eastAsia"/>
                                <w:sz w:val="20"/>
                                <w:szCs w:val="20"/>
                                <w:lang w:val="en-GB" w:eastAsia="zh-TW"/>
                              </w:rPr>
                              <w:t>N</w:t>
                            </w:r>
                            <w:r w:rsidRPr="00054DF2">
                              <w:rPr>
                                <w:rFonts w:eastAsia="PMingLiU"/>
                                <w:sz w:val="20"/>
                                <w:szCs w:val="20"/>
                                <w:lang w:val="en-GB" w:eastAsia="zh-TW"/>
                              </w:rPr>
                              <w:t>OTE 3:</w:t>
                            </w:r>
                            <w:r w:rsidRPr="00054DF2">
                              <w:rPr>
                                <w:rFonts w:eastAsia="PMingLiU"/>
                                <w:sz w:val="20"/>
                                <w:szCs w:val="20"/>
                                <w:lang w:val="en-GB" w:eastAsia="zh-TW"/>
                              </w:rPr>
                              <w:tab/>
                            </w:r>
                            <w:bookmarkStart w:id="11" w:name="OLE_LINK21"/>
                            <w:r w:rsidRPr="00054DF2">
                              <w:rPr>
                                <w:rFonts w:eastAsia="PMingLiU"/>
                                <w:sz w:val="20"/>
                                <w:szCs w:val="20"/>
                                <w:lang w:val="en-GB" w:eastAsia="zh-TW"/>
                              </w:rPr>
                              <w:t xml:space="preserve">This study starts from single DL band. Sharing RF chain is not considered among inter-band DL carriers. </w:t>
                            </w:r>
                          </w:p>
                          <w:p w14:paraId="20837512" w14:textId="77777777" w:rsidR="00054DF2" w:rsidRPr="00054DF2" w:rsidRDefault="00054DF2" w:rsidP="00054DF2">
                            <w:pPr>
                              <w:keepLines/>
                              <w:numPr>
                                <w:ilvl w:val="0"/>
                                <w:numId w:val="19"/>
                              </w:numPr>
                              <w:overflowPunct w:val="0"/>
                              <w:autoSpaceDE w:val="0"/>
                              <w:autoSpaceDN w:val="0"/>
                              <w:adjustRightInd w:val="0"/>
                              <w:spacing w:after="180"/>
                              <w:textAlignment w:val="baseline"/>
                              <w:rPr>
                                <w:rFonts w:eastAsia="PMingLiU"/>
                                <w:sz w:val="20"/>
                                <w:szCs w:val="20"/>
                                <w:lang w:val="en-GB" w:eastAsia="zh-TW"/>
                              </w:rPr>
                            </w:pPr>
                            <w:r w:rsidRPr="00054DF2">
                              <w:rPr>
                                <w:rFonts w:eastAsia="PMingLiU"/>
                                <w:sz w:val="20"/>
                                <w:szCs w:val="20"/>
                                <w:lang w:val="en-GB" w:eastAsia="zh-TW"/>
                              </w:rPr>
                              <w:t xml:space="preserve">Whether and how to apply the conclusions to intra-band component of inter-band CA will be decided after the study on </w:t>
                            </w:r>
                            <w:bookmarkStart w:id="12" w:name="OLE_LINK20"/>
                            <w:r w:rsidRPr="00054DF2">
                              <w:rPr>
                                <w:rFonts w:eastAsia="PMingLiU"/>
                                <w:sz w:val="20"/>
                                <w:szCs w:val="20"/>
                                <w:lang w:val="en-GB" w:eastAsia="zh-TW"/>
                              </w:rPr>
                              <w:t>2CC in a single DL band</w:t>
                            </w:r>
                            <w:bookmarkEnd w:id="12"/>
                            <w:r w:rsidRPr="00054DF2">
                              <w:rPr>
                                <w:rFonts w:eastAsia="PMingLiU"/>
                                <w:sz w:val="20"/>
                                <w:szCs w:val="20"/>
                                <w:lang w:val="en-GB" w:eastAsia="zh-TW"/>
                              </w:rPr>
                              <w:t xml:space="preserve"> is completed.</w:t>
                            </w:r>
                            <w:bookmarkEnd w:id="11"/>
                          </w:p>
                          <w:bookmarkEnd w:id="10"/>
                          <w:p w14:paraId="29CDFA65" w14:textId="6E5BDE0B" w:rsidR="00D00961" w:rsidRPr="00054DF2" w:rsidRDefault="00D00961" w:rsidP="00D00961">
                            <w:pPr>
                              <w:rPr>
                                <w:b/>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0E599E6" id="_x0000_t202" coordsize="21600,21600" o:spt="202" path="m,l,21600r21600,l21600,xe">
                <v:stroke joinstyle="miter"/>
                <v:path gradientshapeok="t" o:connecttype="rect"/>
              </v:shapetype>
              <v:shape id="Text Box 1997121055" o:spid="_x0000_s1026" type="#_x0000_t202" style="width:472.65pt;height:35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" fillcolor="white [3201]" strokeweight=".5pt">
                <v:textbox>
                  <w:txbxContent>
                    <w:p w14:paraId="3F9A6C25" w14:textId="63512556" w:rsidR="00054DF2" w:rsidRPr="00054DF2" w:rsidRDefault="00C60411" w:rsidP="00054DF2">
                      <w:pPr>
                        <w:overflowPunct w:val="0"/>
                        <w:autoSpaceDE w:val="0"/>
                        <w:autoSpaceDN w:val="0"/>
                        <w:adjustRightInd w:val="0"/>
                        <w:spacing w:after="180"/>
                        <w:ind w:left="568" w:hanging="284"/>
                        <w:textAlignment w:val="baseline"/>
                        <w:rPr>
                          <w:rFonts w:eastAsia="DengXian"/>
                          <w:sz w:val="20"/>
                          <w:szCs w:val="20"/>
                          <w:lang w:val="en-GB" w:eastAsia="en-GB"/>
                        </w:rPr>
                      </w:pPr>
                      <w:bookmarkStart w:id="13" w:name="OLE_LINK3"/>
                      <w:r w:rsidRPr="00054DF2">
                        <w:rPr>
                          <w:rFonts w:eastAsia="DengXian"/>
                          <w:sz w:val="20"/>
                          <w:szCs w:val="20"/>
                          <w:lang w:val="en-GB" w:eastAsia="en-GB"/>
                        </w:rPr>
                        <w:t>-</w:t>
                      </w:r>
                      <w:r w:rsidRPr="00054DF2">
                        <w:rPr>
                          <w:rFonts w:eastAsia="DengXian"/>
                          <w:sz w:val="20"/>
                          <w:szCs w:val="20"/>
                          <w:lang w:val="en-GB" w:eastAsia="en-GB"/>
                        </w:rPr>
                        <w:tab/>
                      </w:r>
                      <w:r w:rsidR="00054DF2" w:rsidRPr="00054DF2">
                        <w:rPr>
                          <w:rFonts w:eastAsia="DengXian" w:hint="eastAsia"/>
                          <w:sz w:val="20"/>
                          <w:szCs w:val="20"/>
                          <w:lang w:val="en-GB" w:eastAsia="en-GB"/>
                        </w:rPr>
                        <w:t xml:space="preserve">Identify methods for </w:t>
                      </w:r>
                      <w:bookmarkStart w:id="14" w:name="OLE_LINK4"/>
                      <w:r w:rsidR="00054DF2" w:rsidRPr="00054DF2">
                        <w:rPr>
                          <w:rFonts w:eastAsia="DengXian" w:hint="eastAsia"/>
                          <w:sz w:val="20"/>
                          <w:szCs w:val="20"/>
                          <w:lang w:val="en-GB" w:eastAsia="en-GB"/>
                        </w:rPr>
                        <w:t>reducing</w:t>
                      </w:r>
                      <w:r w:rsidR="00054DF2" w:rsidRPr="00054DF2">
                        <w:rPr>
                          <w:rFonts w:eastAsia="DengXian"/>
                          <w:sz w:val="20"/>
                          <w:szCs w:val="20"/>
                          <w:lang w:val="en-GB" w:eastAsia="en-GB"/>
                        </w:rPr>
                        <w:t xml:space="preserve"> the</w:t>
                      </w:r>
                      <w:r w:rsidR="00054DF2" w:rsidRPr="00054DF2">
                        <w:rPr>
                          <w:rFonts w:eastAsia="DengXian" w:hint="eastAsia"/>
                          <w:sz w:val="20"/>
                          <w:szCs w:val="20"/>
                          <w:lang w:val="en-GB" w:eastAsia="en-GB"/>
                        </w:rPr>
                        <w:t xml:space="preserve"> number of UE Rx chains</w:t>
                      </w:r>
                      <w:bookmarkEnd w:id="14"/>
                      <w:r w:rsidR="00054DF2" w:rsidRPr="00054DF2">
                        <w:rPr>
                          <w:rFonts w:eastAsia="DengXian" w:hint="eastAsia"/>
                          <w:sz w:val="20"/>
                          <w:szCs w:val="20"/>
                          <w:lang w:val="en-GB" w:eastAsia="en-GB"/>
                        </w:rPr>
                        <w:t xml:space="preserve"> (e.g. </w:t>
                      </w:r>
                      <w:r w:rsidR="00054DF2" w:rsidRPr="00054DF2">
                        <w:rPr>
                          <w:rFonts w:eastAsia="DengXian"/>
                          <w:sz w:val="20"/>
                          <w:szCs w:val="20"/>
                          <w:lang w:val="en-GB" w:eastAsia="en-GB"/>
                        </w:rPr>
                        <w:t xml:space="preserve">from separate RF chains per CC to shared RF </w:t>
                      </w:r>
                      <w:r w:rsidR="00E46B24" w:rsidRPr="00054DF2">
                        <w:rPr>
                          <w:rFonts w:eastAsia="DengXian"/>
                          <w:sz w:val="20"/>
                          <w:szCs w:val="20"/>
                          <w:lang w:val="en-GB" w:eastAsia="en-GB"/>
                        </w:rPr>
                        <w:t>chains)</w:t>
                      </w:r>
                      <w:r w:rsidR="00054DF2" w:rsidRPr="00054DF2">
                        <w:rPr>
                          <w:rFonts w:eastAsia="DengXian" w:hint="eastAsia"/>
                          <w:sz w:val="20"/>
                          <w:szCs w:val="20"/>
                          <w:lang w:val="en-GB" w:eastAsia="en-GB"/>
                        </w:rPr>
                        <w:t xml:space="preserve"> needed for single DL band </w:t>
                      </w:r>
                      <w:r w:rsidR="00054DF2" w:rsidRPr="00054DF2">
                        <w:rPr>
                          <w:rFonts w:eastAsia="DengXian"/>
                          <w:sz w:val="20"/>
                          <w:szCs w:val="20"/>
                          <w:lang w:val="en-GB" w:eastAsia="en-GB"/>
                        </w:rPr>
                        <w:t>with frequency span</w:t>
                      </w:r>
                      <w:r w:rsidR="00054DF2" w:rsidRPr="00054DF2">
                        <w:rPr>
                          <w:rFonts w:eastAsia="DengXian" w:hint="eastAsia"/>
                          <w:sz w:val="20"/>
                          <w:szCs w:val="20"/>
                          <w:lang w:val="en-GB" w:eastAsia="en-GB"/>
                        </w:rPr>
                        <w:t xml:space="preserve"> </w:t>
                      </w:r>
                      <w:r w:rsidR="00054DF2" w:rsidRPr="00054DF2">
                        <w:rPr>
                          <w:rFonts w:eastAsia="DengXian" w:hint="eastAsia"/>
                          <w:sz w:val="20"/>
                          <w:szCs w:val="20"/>
                          <w:lang w:val="en-GB" w:eastAsia="en-GB"/>
                        </w:rPr>
                        <w:t>≤</w:t>
                      </w:r>
                      <w:r w:rsidR="00054DF2" w:rsidRPr="00054DF2">
                        <w:rPr>
                          <w:rFonts w:eastAsia="DengXian" w:hint="eastAsia"/>
                          <w:sz w:val="20"/>
                          <w:szCs w:val="20"/>
                          <w:lang w:val="en-GB" w:eastAsia="en-GB"/>
                        </w:rPr>
                        <w:t xml:space="preserve"> 100 MHz</w:t>
                      </w:r>
                      <w:r w:rsidR="00054DF2" w:rsidRPr="00054DF2">
                        <w:rPr>
                          <w:rFonts w:eastAsia="DengXian"/>
                          <w:sz w:val="20"/>
                          <w:szCs w:val="20"/>
                          <w:lang w:val="en-GB" w:eastAsia="en-GB"/>
                        </w:rPr>
                        <w:t>,</w:t>
                      </w:r>
                      <w:r w:rsidR="00054DF2" w:rsidRPr="00054DF2">
                        <w:rPr>
                          <w:rFonts w:eastAsia="DengXian" w:hint="eastAsia"/>
                          <w:sz w:val="20"/>
                          <w:szCs w:val="20"/>
                          <w:lang w:val="en-GB" w:eastAsia="en-GB"/>
                        </w:rPr>
                        <w:t xml:space="preserve"> containing two non-contiguous CCs within a CA combination for the inter-operator co-located scenario, considering: </w:t>
                      </w:r>
                      <w:bookmarkEnd w:id="13"/>
                    </w:p>
                    <w:p w14:paraId="22338FAD"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15" w:name="OLE_LINK13"/>
                      <w:r w:rsidRPr="00054DF2">
                        <w:rPr>
                          <w:rFonts w:eastAsia="DengXian"/>
                          <w:sz w:val="20"/>
                          <w:szCs w:val="20"/>
                          <w:lang w:val="en-GB" w:eastAsia="en-GB"/>
                        </w:rPr>
                        <w:t>-</w:t>
                      </w:r>
                      <w:r w:rsidRPr="00054DF2">
                        <w:rPr>
                          <w:rFonts w:eastAsia="DengXian"/>
                          <w:sz w:val="20"/>
                          <w:szCs w:val="20"/>
                          <w:lang w:val="en-GB" w:eastAsia="en-GB"/>
                        </w:rPr>
                        <w:tab/>
                        <w:t xml:space="preserve">Which RF requirements could be adjusted for the inter-operator co-located BS scenario, e.g. existing UE RF requirements such as </w:t>
                      </w:r>
                      <w:r w:rsidRPr="00054DF2">
                        <w:rPr>
                          <w:rFonts w:eastAsia="DengXian" w:cs="Arial"/>
                          <w:sz w:val="20"/>
                          <w:szCs w:val="20"/>
                          <w:lang w:val="en-GB" w:eastAsia="en-GB"/>
                        </w:rPr>
                        <w:t>ΔR</w:t>
                      </w:r>
                      <w:r w:rsidRPr="00054DF2">
                        <w:rPr>
                          <w:rFonts w:eastAsia="DengXian" w:cs="Arial"/>
                          <w:sz w:val="20"/>
                          <w:szCs w:val="20"/>
                          <w:vertAlign w:val="subscript"/>
                          <w:lang w:val="en-GB" w:eastAsia="en-GB"/>
                        </w:rPr>
                        <w:t>IBNC</w:t>
                      </w:r>
                      <w:r w:rsidRPr="00054DF2">
                        <w:rPr>
                          <w:rFonts w:eastAsia="DengXian"/>
                          <w:sz w:val="20"/>
                          <w:szCs w:val="20"/>
                          <w:lang w:val="en-GB"/>
                        </w:rPr>
                        <w:t xml:space="preserve">, </w:t>
                      </w:r>
                      <w:r w:rsidRPr="00054DF2">
                        <w:rPr>
                          <w:rFonts w:eastAsia="DengXian"/>
                          <w:sz w:val="20"/>
                          <w:szCs w:val="20"/>
                          <w:lang w:val="en-GB" w:eastAsia="en-GB"/>
                        </w:rPr>
                        <w:t xml:space="preserve">ACS </w:t>
                      </w:r>
                      <w:r w:rsidRPr="00054DF2">
                        <w:rPr>
                          <w:rFonts w:eastAsia="DengXian"/>
                          <w:sz w:val="20"/>
                          <w:szCs w:val="20"/>
                          <w:lang w:val="en-GB"/>
                        </w:rPr>
                        <w:t>and in-band blocking</w:t>
                      </w:r>
                      <w:r w:rsidRPr="00054DF2">
                        <w:rPr>
                          <w:rFonts w:eastAsia="DengXian"/>
                          <w:sz w:val="20"/>
                          <w:szCs w:val="20"/>
                          <w:lang w:val="en-GB" w:eastAsia="en-GB"/>
                        </w:rPr>
                        <w:t xml:space="preserve"> [RAN4</w:t>
                      </w:r>
                      <w:proofErr w:type="gramStart"/>
                      <w:r w:rsidRPr="00054DF2">
                        <w:rPr>
                          <w:rFonts w:eastAsia="DengXian"/>
                          <w:sz w:val="20"/>
                          <w:szCs w:val="20"/>
                          <w:lang w:val="en-GB" w:eastAsia="en-GB"/>
                        </w:rPr>
                        <w:t>];</w:t>
                      </w:r>
                      <w:proofErr w:type="gramEnd"/>
                    </w:p>
                    <w:p w14:paraId="2F1B9739" w14:textId="77777777" w:rsidR="00054DF2" w:rsidRPr="00054DF2" w:rsidRDefault="00054DF2" w:rsidP="00054DF2">
                      <w:pPr>
                        <w:numPr>
                          <w:ilvl w:val="0"/>
                          <w:numId w:val="18"/>
                        </w:numPr>
                        <w:overflowPunct w:val="0"/>
                        <w:autoSpaceDE w:val="0"/>
                        <w:autoSpaceDN w:val="0"/>
                        <w:adjustRightInd w:val="0"/>
                        <w:spacing w:after="180"/>
                        <w:textAlignment w:val="baseline"/>
                        <w:rPr>
                          <w:rFonts w:eastAsia="DengXian"/>
                          <w:sz w:val="20"/>
                          <w:szCs w:val="20"/>
                          <w:lang w:val="en-GB" w:eastAsia="en-GB"/>
                        </w:rPr>
                      </w:pPr>
                      <w:r w:rsidRPr="00054DF2">
                        <w:rPr>
                          <w:rFonts w:eastAsia="DengXian"/>
                          <w:sz w:val="20"/>
                          <w:szCs w:val="20"/>
                          <w:lang w:val="en-GB" w:eastAsia="en-GB"/>
                        </w:rPr>
                        <w:t>Other requirements are not precluded, if identified</w:t>
                      </w:r>
                    </w:p>
                    <w:p w14:paraId="50852219"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16" w:name="OLE_LINK14"/>
                      <w:bookmarkEnd w:id="15"/>
                      <w:r w:rsidRPr="00054DF2">
                        <w:rPr>
                          <w:rFonts w:eastAsia="DengXian"/>
                          <w:sz w:val="20"/>
                          <w:szCs w:val="20"/>
                          <w:lang w:val="en-GB" w:eastAsia="en-GB"/>
                        </w:rPr>
                        <w:t>-</w:t>
                      </w:r>
                      <w:r w:rsidRPr="00054DF2">
                        <w:rPr>
                          <w:rFonts w:eastAsia="DengXian"/>
                          <w:sz w:val="20"/>
                          <w:szCs w:val="20"/>
                          <w:lang w:val="en-GB" w:eastAsia="en-GB"/>
                        </w:rPr>
                        <w:tab/>
                        <w:t>The ability to semi-statically switch hardware resources (i.e. Rx chains) [RAN4, RAN2 – See note 2</w:t>
                      </w:r>
                      <w:proofErr w:type="gramStart"/>
                      <w:r w:rsidRPr="00054DF2">
                        <w:rPr>
                          <w:rFonts w:eastAsia="DengXian"/>
                          <w:sz w:val="20"/>
                          <w:szCs w:val="20"/>
                          <w:lang w:val="en-GB" w:eastAsia="en-GB"/>
                        </w:rPr>
                        <w:t>];</w:t>
                      </w:r>
                      <w:proofErr w:type="gramEnd"/>
                    </w:p>
                    <w:p w14:paraId="1E7A025C"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17" w:name="OLE_LINK12"/>
                      <w:bookmarkStart w:id="18" w:name="OLE_LINK15"/>
                      <w:bookmarkEnd w:id="16"/>
                      <w:r w:rsidRPr="00054DF2">
                        <w:rPr>
                          <w:rFonts w:eastAsia="DengXian"/>
                          <w:sz w:val="20"/>
                          <w:szCs w:val="20"/>
                          <w:lang w:val="en-GB" w:eastAsia="en-GB"/>
                        </w:rPr>
                        <w:t>-</w:t>
                      </w:r>
                      <w:r w:rsidRPr="00054DF2">
                        <w:rPr>
                          <w:rFonts w:eastAsia="DengXian"/>
                          <w:sz w:val="20"/>
                          <w:szCs w:val="20"/>
                          <w:lang w:val="en-GB" w:eastAsia="en-GB"/>
                        </w:rPr>
                        <w:tab/>
                      </w:r>
                      <w:bookmarkEnd w:id="17"/>
                      <w:r w:rsidRPr="00054DF2">
                        <w:rPr>
                          <w:rFonts w:eastAsia="DengXian"/>
                          <w:sz w:val="20"/>
                          <w:szCs w:val="20"/>
                          <w:lang w:val="en-GB" w:eastAsia="en-GB"/>
                        </w:rPr>
                        <w:t xml:space="preserve">Up to 6 dB DL </w:t>
                      </w:r>
                      <w:bookmarkStart w:id="19" w:name="OLE_LINK9"/>
                      <w:r w:rsidRPr="00054DF2">
                        <w:rPr>
                          <w:rFonts w:eastAsia="DengXian"/>
                          <w:sz w:val="20"/>
                          <w:szCs w:val="20"/>
                          <w:lang w:val="en-GB" w:eastAsia="en-GB"/>
                        </w:rPr>
                        <w:t xml:space="preserve">received power </w:t>
                      </w:r>
                      <w:r w:rsidRPr="00054DF2">
                        <w:rPr>
                          <w:rFonts w:eastAsia="PMingLiU" w:hint="eastAsia"/>
                          <w:sz w:val="20"/>
                          <w:szCs w:val="20"/>
                          <w:lang w:val="en-GB" w:eastAsia="zh-TW"/>
                        </w:rPr>
                        <w:t>s</w:t>
                      </w:r>
                      <w:r w:rsidRPr="00054DF2">
                        <w:rPr>
                          <w:rFonts w:eastAsia="PMingLiU"/>
                          <w:sz w:val="20"/>
                          <w:szCs w:val="20"/>
                          <w:lang w:val="en-GB" w:eastAsia="zh-TW"/>
                        </w:rPr>
                        <w:t>pectral density</w:t>
                      </w:r>
                      <w:r w:rsidRPr="00054DF2">
                        <w:rPr>
                          <w:rFonts w:eastAsia="DengXian"/>
                          <w:sz w:val="20"/>
                          <w:szCs w:val="20"/>
                          <w:lang w:val="en-GB" w:eastAsia="en-GB"/>
                        </w:rPr>
                        <w:t xml:space="preserve"> imbalance</w:t>
                      </w:r>
                      <w:bookmarkEnd w:id="19"/>
                      <w:r w:rsidRPr="00054DF2">
                        <w:rPr>
                          <w:rFonts w:eastAsia="DengXian"/>
                          <w:sz w:val="20"/>
                          <w:szCs w:val="20"/>
                          <w:lang w:val="en-GB" w:eastAsia="en-GB"/>
                        </w:rPr>
                        <w:t xml:space="preserve"> between the two non-contiguous CCs [RAN4</w:t>
                      </w:r>
                      <w:proofErr w:type="gramStart"/>
                      <w:r w:rsidRPr="00054DF2">
                        <w:rPr>
                          <w:rFonts w:eastAsia="DengXian"/>
                          <w:sz w:val="20"/>
                          <w:szCs w:val="20"/>
                          <w:lang w:val="en-GB" w:eastAsia="en-GB"/>
                        </w:rPr>
                        <w:t>];</w:t>
                      </w:r>
                      <w:proofErr w:type="gramEnd"/>
                    </w:p>
                    <w:p w14:paraId="49B93EC4"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20" w:name="OLE_LINK16"/>
                      <w:bookmarkEnd w:id="18"/>
                      <w:r w:rsidRPr="00054DF2">
                        <w:rPr>
                          <w:rFonts w:eastAsia="DengXian"/>
                          <w:sz w:val="20"/>
                          <w:szCs w:val="20"/>
                          <w:lang w:val="en-GB" w:eastAsia="en-GB"/>
                        </w:rPr>
                        <w:t>-</w:t>
                      </w:r>
                      <w:r w:rsidRPr="00054DF2">
                        <w:rPr>
                          <w:rFonts w:eastAsia="DengXian"/>
                          <w:sz w:val="20"/>
                          <w:szCs w:val="20"/>
                          <w:lang w:val="en-GB" w:eastAsia="en-GB"/>
                        </w:rPr>
                        <w:tab/>
                        <w:t xml:space="preserve">Determine a reasonable level for the power </w:t>
                      </w:r>
                      <w:r w:rsidRPr="00054DF2">
                        <w:rPr>
                          <w:rFonts w:eastAsia="PMingLiU"/>
                          <w:sz w:val="20"/>
                          <w:szCs w:val="20"/>
                          <w:lang w:val="en-GB" w:eastAsia="zh-TW"/>
                        </w:rPr>
                        <w:t>spectral density</w:t>
                      </w:r>
                      <w:r w:rsidRPr="00054DF2">
                        <w:rPr>
                          <w:rFonts w:eastAsia="DengXian"/>
                          <w:sz w:val="20"/>
                          <w:szCs w:val="20"/>
                          <w:lang w:val="en-GB" w:eastAsia="en-GB"/>
                        </w:rPr>
                        <w:t xml:space="preserve"> difference between carriers of </w:t>
                      </w:r>
                      <w:r w:rsidRPr="006B461D">
                        <w:rPr>
                          <w:rFonts w:eastAsia="DengXian"/>
                          <w:sz w:val="20"/>
                          <w:szCs w:val="20"/>
                          <w:lang w:val="en-GB" w:eastAsia="en-GB"/>
                        </w:rPr>
                        <w:t>co-located</w:t>
                      </w:r>
                      <w:r w:rsidRPr="00054DF2">
                        <w:rPr>
                          <w:rFonts w:eastAsia="DengXian"/>
                          <w:sz w:val="20"/>
                          <w:szCs w:val="20"/>
                          <w:lang w:val="en-GB" w:eastAsia="en-GB"/>
                        </w:rPr>
                        <w:t xml:space="preserve"> adjacent channel operators for study [RAN4]</w:t>
                      </w:r>
                    </w:p>
                    <w:p w14:paraId="62A9B9A5"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21" w:name="OLE_LINK17"/>
                      <w:bookmarkEnd w:id="20"/>
                      <w:r w:rsidRPr="00054DF2">
                        <w:rPr>
                          <w:rFonts w:eastAsia="DengXian"/>
                          <w:sz w:val="20"/>
                          <w:szCs w:val="20"/>
                          <w:lang w:val="en-GB" w:eastAsia="en-GB"/>
                        </w:rPr>
                        <w:t>-</w:t>
                      </w:r>
                      <w:r w:rsidRPr="00054DF2">
                        <w:rPr>
                          <w:rFonts w:eastAsia="DengXian"/>
                          <w:sz w:val="20"/>
                          <w:szCs w:val="20"/>
                          <w:lang w:val="en-GB" w:eastAsia="en-GB"/>
                        </w:rPr>
                        <w:tab/>
                        <w:t>Impacts on DL performance [RAN4</w:t>
                      </w:r>
                      <w:proofErr w:type="gramStart"/>
                      <w:r w:rsidRPr="00054DF2">
                        <w:rPr>
                          <w:rFonts w:eastAsia="DengXian"/>
                          <w:sz w:val="20"/>
                          <w:szCs w:val="20"/>
                          <w:lang w:val="en-GB" w:eastAsia="en-GB"/>
                        </w:rPr>
                        <w:t>] ;</w:t>
                      </w:r>
                      <w:proofErr w:type="gramEnd"/>
                    </w:p>
                    <w:p w14:paraId="2443E3FB" w14:textId="77777777" w:rsidR="00054DF2" w:rsidRPr="00054DF2" w:rsidRDefault="00054DF2" w:rsidP="00054DF2">
                      <w:pPr>
                        <w:overflowPunct w:val="0"/>
                        <w:autoSpaceDE w:val="0"/>
                        <w:autoSpaceDN w:val="0"/>
                        <w:adjustRightInd w:val="0"/>
                        <w:spacing w:after="180"/>
                        <w:ind w:left="851" w:hanging="284"/>
                        <w:textAlignment w:val="baseline"/>
                        <w:rPr>
                          <w:rFonts w:eastAsia="DengXian"/>
                          <w:bCs/>
                          <w:sz w:val="20"/>
                          <w:szCs w:val="20"/>
                          <w:lang w:val="en-GB" w:eastAsia="en-GB"/>
                        </w:rPr>
                      </w:pPr>
                      <w:bookmarkStart w:id="22" w:name="OLE_LINK1"/>
                      <w:bookmarkEnd w:id="21"/>
                      <w:r w:rsidRPr="00054DF2">
                        <w:rPr>
                          <w:rFonts w:eastAsia="DengXian"/>
                          <w:sz w:val="20"/>
                          <w:szCs w:val="20"/>
                          <w:lang w:val="en-GB" w:eastAsia="en-GB"/>
                        </w:rPr>
                        <w:t>-</w:t>
                      </w:r>
                      <w:r w:rsidRPr="00054DF2">
                        <w:rPr>
                          <w:rFonts w:eastAsia="DengXian"/>
                          <w:sz w:val="20"/>
                          <w:szCs w:val="20"/>
                          <w:lang w:val="en-GB" w:eastAsia="en-GB"/>
                        </w:rPr>
                        <w:tab/>
                      </w:r>
                      <w:bookmarkEnd w:id="22"/>
                      <w:r w:rsidRPr="00054DF2">
                        <w:rPr>
                          <w:rFonts w:eastAsia="DengXian"/>
                          <w:sz w:val="20"/>
                          <w:szCs w:val="20"/>
                          <w:lang w:val="en-GB" w:eastAsia="en-GB"/>
                        </w:rPr>
                        <w:t>Means for a UE to inform the network of appropriate CA configuration it can support with adjusted RF requirements [RAN4, RAN2 – See note 2].</w:t>
                      </w:r>
                    </w:p>
                    <w:p w14:paraId="5B8DE362" w14:textId="77777777" w:rsidR="00054DF2" w:rsidRPr="00054DF2" w:rsidRDefault="00054DF2" w:rsidP="00054DF2">
                      <w:pPr>
                        <w:overflowPunct w:val="0"/>
                        <w:autoSpaceDE w:val="0"/>
                        <w:autoSpaceDN w:val="0"/>
                        <w:adjustRightInd w:val="0"/>
                        <w:ind w:left="960"/>
                        <w:textAlignment w:val="baseline"/>
                        <w:rPr>
                          <w:rFonts w:eastAsia="DengXian"/>
                          <w:bCs/>
                          <w:sz w:val="20"/>
                          <w:szCs w:val="20"/>
                          <w:lang w:val="en-GB" w:eastAsia="en-GB"/>
                        </w:rPr>
                      </w:pPr>
                    </w:p>
                    <w:p w14:paraId="6D590037"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1:</w:t>
                      </w:r>
                      <w:r w:rsidRPr="00054DF2">
                        <w:rPr>
                          <w:rFonts w:eastAsia="DengXian"/>
                          <w:sz w:val="20"/>
                          <w:szCs w:val="20"/>
                          <w:lang w:val="en-GB" w:eastAsia="zh-TW"/>
                        </w:rPr>
                        <w:tab/>
                        <w:t>No RAN1 impact is foreseen</w:t>
                      </w:r>
                    </w:p>
                    <w:p w14:paraId="0A6A211D"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2:</w:t>
                      </w:r>
                      <w:r w:rsidRPr="00054DF2">
                        <w:rPr>
                          <w:rFonts w:eastAsia="DengXian"/>
                          <w:sz w:val="20"/>
                          <w:szCs w:val="20"/>
                          <w:lang w:val="en-GB" w:eastAsia="zh-TW"/>
                        </w:rPr>
                        <w:tab/>
                        <w:t>RAN2 work, if necessary, will be triggered by RAN4 LS</w:t>
                      </w:r>
                    </w:p>
                    <w:p w14:paraId="24851500"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PMingLiU"/>
                          <w:sz w:val="20"/>
                          <w:szCs w:val="20"/>
                          <w:lang w:val="en-GB" w:eastAsia="zh-TW"/>
                        </w:rPr>
                      </w:pPr>
                      <w:bookmarkStart w:id="23" w:name="OLE_LINK18"/>
                      <w:r w:rsidRPr="00054DF2">
                        <w:rPr>
                          <w:rFonts w:eastAsia="PMingLiU" w:hint="eastAsia"/>
                          <w:sz w:val="20"/>
                          <w:szCs w:val="20"/>
                          <w:lang w:val="en-GB" w:eastAsia="zh-TW"/>
                        </w:rPr>
                        <w:t>N</w:t>
                      </w:r>
                      <w:r w:rsidRPr="00054DF2">
                        <w:rPr>
                          <w:rFonts w:eastAsia="PMingLiU"/>
                          <w:sz w:val="20"/>
                          <w:szCs w:val="20"/>
                          <w:lang w:val="en-GB" w:eastAsia="zh-TW"/>
                        </w:rPr>
                        <w:t>OTE 3:</w:t>
                      </w:r>
                      <w:r w:rsidRPr="00054DF2">
                        <w:rPr>
                          <w:rFonts w:eastAsia="PMingLiU"/>
                          <w:sz w:val="20"/>
                          <w:szCs w:val="20"/>
                          <w:lang w:val="en-GB" w:eastAsia="zh-TW"/>
                        </w:rPr>
                        <w:tab/>
                      </w:r>
                      <w:bookmarkStart w:id="24" w:name="OLE_LINK21"/>
                      <w:r w:rsidRPr="00054DF2">
                        <w:rPr>
                          <w:rFonts w:eastAsia="PMingLiU"/>
                          <w:sz w:val="20"/>
                          <w:szCs w:val="20"/>
                          <w:lang w:val="en-GB" w:eastAsia="zh-TW"/>
                        </w:rPr>
                        <w:t xml:space="preserve">This study starts from single DL band. Sharing RF chain is not considered among inter-band DL carriers. </w:t>
                      </w:r>
                    </w:p>
                    <w:p w14:paraId="20837512" w14:textId="77777777" w:rsidR="00054DF2" w:rsidRPr="00054DF2" w:rsidRDefault="00054DF2" w:rsidP="00054DF2">
                      <w:pPr>
                        <w:keepLines/>
                        <w:numPr>
                          <w:ilvl w:val="0"/>
                          <w:numId w:val="19"/>
                        </w:numPr>
                        <w:overflowPunct w:val="0"/>
                        <w:autoSpaceDE w:val="0"/>
                        <w:autoSpaceDN w:val="0"/>
                        <w:adjustRightInd w:val="0"/>
                        <w:spacing w:after="180"/>
                        <w:textAlignment w:val="baseline"/>
                        <w:rPr>
                          <w:rFonts w:eastAsia="PMingLiU"/>
                          <w:sz w:val="20"/>
                          <w:szCs w:val="20"/>
                          <w:lang w:val="en-GB" w:eastAsia="zh-TW"/>
                        </w:rPr>
                      </w:pPr>
                      <w:r w:rsidRPr="00054DF2">
                        <w:rPr>
                          <w:rFonts w:eastAsia="PMingLiU"/>
                          <w:sz w:val="20"/>
                          <w:szCs w:val="20"/>
                          <w:lang w:val="en-GB" w:eastAsia="zh-TW"/>
                        </w:rPr>
                        <w:t xml:space="preserve">Whether and how to apply the conclusions to intra-band component of inter-band CA will be decided after the study on </w:t>
                      </w:r>
                      <w:bookmarkStart w:id="25" w:name="OLE_LINK20"/>
                      <w:r w:rsidRPr="00054DF2">
                        <w:rPr>
                          <w:rFonts w:eastAsia="PMingLiU"/>
                          <w:sz w:val="20"/>
                          <w:szCs w:val="20"/>
                          <w:lang w:val="en-GB" w:eastAsia="zh-TW"/>
                        </w:rPr>
                        <w:t>2CC in a single DL band</w:t>
                      </w:r>
                      <w:bookmarkEnd w:id="25"/>
                      <w:r w:rsidRPr="00054DF2">
                        <w:rPr>
                          <w:rFonts w:eastAsia="PMingLiU"/>
                          <w:sz w:val="20"/>
                          <w:szCs w:val="20"/>
                          <w:lang w:val="en-GB" w:eastAsia="zh-TW"/>
                        </w:rPr>
                        <w:t xml:space="preserve"> is completed.</w:t>
                      </w:r>
                      <w:bookmarkEnd w:id="24"/>
                    </w:p>
                    <w:bookmarkEnd w:id="23"/>
                    <w:p w14:paraId="29CDFA65" w14:textId="6E5BDE0B" w:rsidR="00D00961" w:rsidRPr="00054DF2" w:rsidRDefault="00D00961" w:rsidP="00D00961">
                      <w:pPr>
                        <w:rPr>
                          <w:b/>
                          <w:lang w:val="en-GB"/>
                        </w:rPr>
                      </w:pPr>
                    </w:p>
                  </w:txbxContent>
                </v:textbox>
                <w10:anchorlock/>
              </v:shape>
            </w:pict>
          </mc:Fallback>
        </mc:AlternateContent>
      </w:r>
    </w:p>
    <w:p w14:paraId="0585910E" w14:textId="77777777" w:rsidR="001F0499" w:rsidRDefault="001F0499" w:rsidP="0048556F">
      <w:pPr>
        <w:spacing w:after="120"/>
        <w:jc w:val="both"/>
        <w:rPr>
          <w:sz w:val="20"/>
          <w:szCs w:val="20"/>
        </w:rPr>
      </w:pPr>
    </w:p>
    <w:p w14:paraId="49F2693C" w14:textId="56B729CC" w:rsidR="0048556F" w:rsidRPr="001F0499" w:rsidRDefault="0048556F" w:rsidP="0048556F">
      <w:pPr>
        <w:spacing w:after="120"/>
        <w:jc w:val="both"/>
        <w:rPr>
          <w:sz w:val="20"/>
          <w:szCs w:val="20"/>
        </w:rPr>
      </w:pPr>
      <w:r w:rsidRPr="001F0499">
        <w:rPr>
          <w:sz w:val="20"/>
          <w:szCs w:val="20"/>
        </w:rPr>
        <w:t>The following se</w:t>
      </w:r>
      <w:r w:rsidR="00D468DB" w:rsidRPr="001F0499">
        <w:rPr>
          <w:sz w:val="20"/>
          <w:szCs w:val="20"/>
        </w:rPr>
        <w:t>ct</w:t>
      </w:r>
      <w:r w:rsidRPr="001F0499">
        <w:rPr>
          <w:sz w:val="20"/>
          <w:szCs w:val="20"/>
        </w:rPr>
        <w:t xml:space="preserve">ions will discuss </w:t>
      </w:r>
      <w:r w:rsidR="00CE4460" w:rsidRPr="00CE4460">
        <w:rPr>
          <w:sz w:val="20"/>
          <w:szCs w:val="20"/>
        </w:rPr>
        <w:t>the impact on UE RF requirement</w:t>
      </w:r>
      <w:r w:rsidR="00CE4460">
        <w:rPr>
          <w:sz w:val="20"/>
          <w:szCs w:val="20"/>
        </w:rPr>
        <w:t>s</w:t>
      </w:r>
      <w:r w:rsidR="00CE4460" w:rsidRPr="00CE4460">
        <w:rPr>
          <w:sz w:val="20"/>
          <w:szCs w:val="20"/>
        </w:rPr>
        <w:t xml:space="preserve"> of fragmented carriers</w:t>
      </w:r>
      <w:r w:rsidR="00DF5476">
        <w:rPr>
          <w:sz w:val="20"/>
          <w:szCs w:val="20"/>
        </w:rPr>
        <w:t>.</w:t>
      </w:r>
    </w:p>
    <w:p w14:paraId="2E5C1AAC" w14:textId="0FD9348B" w:rsidR="00FA132C" w:rsidRDefault="00FA132C" w:rsidP="00E821A1">
      <w:pPr>
        <w:spacing w:after="120"/>
        <w:jc w:val="both"/>
        <w:rPr>
          <w:rFonts w:ascii="Arial" w:hAnsi="Arial" w:cs="Arial"/>
        </w:rPr>
      </w:pPr>
    </w:p>
    <w:p w14:paraId="1D307AC5" w14:textId="77777777" w:rsidR="006D544B" w:rsidRPr="001C2D88" w:rsidRDefault="006D544B" w:rsidP="00E821A1">
      <w:pPr>
        <w:spacing w:after="120"/>
        <w:jc w:val="both"/>
        <w:rPr>
          <w:rFonts w:ascii="Arial" w:hAnsi="Arial" w:cs="Arial"/>
        </w:rPr>
      </w:pPr>
    </w:p>
    <w:p w14:paraId="2D2D9C3D" w14:textId="55BD949C" w:rsidR="009F4593" w:rsidRPr="008B15C3" w:rsidRDefault="000B4553" w:rsidP="008B15C3">
      <w:pPr>
        <w:pStyle w:val="Heading1"/>
        <w:jc w:val="both"/>
        <w:rPr>
          <w:rFonts w:cs="Arial"/>
          <w:lang w:val="en-US" w:eastAsia="ja-JP"/>
        </w:rPr>
      </w:pPr>
      <w:r>
        <w:rPr>
          <w:rFonts w:cs="Arial"/>
          <w:lang w:val="en-US" w:eastAsia="ja-JP"/>
        </w:rPr>
        <w:lastRenderedPageBreak/>
        <w:t>Discussions</w:t>
      </w:r>
    </w:p>
    <w:p w14:paraId="17370467" w14:textId="77777777" w:rsidR="0033358E" w:rsidRDefault="0033358E" w:rsidP="00CB0AB3">
      <w:pPr>
        <w:rPr>
          <w:sz w:val="20"/>
          <w:szCs w:val="20"/>
          <w:highlight w:val="yellow"/>
        </w:rPr>
      </w:pPr>
    </w:p>
    <w:p w14:paraId="14FF9B9E" w14:textId="3208D097" w:rsidR="00874F67" w:rsidRPr="00A16327" w:rsidRDefault="00874F67" w:rsidP="00A16327">
      <w:pPr>
        <w:pStyle w:val="Heading2"/>
        <w:rPr>
          <w:lang w:eastAsia="ja-JP"/>
        </w:rPr>
      </w:pPr>
      <w:r w:rsidRPr="00A16327">
        <w:rPr>
          <w:rFonts w:hint="eastAsia"/>
        </w:rPr>
        <w:t>A</w:t>
      </w:r>
      <w:r w:rsidRPr="00A16327">
        <w:rPr>
          <w:lang w:eastAsia="ja-JP"/>
        </w:rPr>
        <w:t>CS</w:t>
      </w:r>
      <w:r w:rsidR="00202EA9" w:rsidRPr="00A16327">
        <w:rPr>
          <w:lang w:eastAsia="ja-JP"/>
        </w:rPr>
        <w:t xml:space="preserve"> and I</w:t>
      </w:r>
      <w:r w:rsidR="003441EC" w:rsidRPr="00A16327">
        <w:rPr>
          <w:lang w:eastAsia="ja-JP"/>
        </w:rPr>
        <w:t>n-band blocking</w:t>
      </w:r>
    </w:p>
    <w:p w14:paraId="63D9CA74" w14:textId="77777777" w:rsidR="00874F67" w:rsidRPr="00CC62AE" w:rsidRDefault="00874F67" w:rsidP="00CB0AB3">
      <w:pPr>
        <w:rPr>
          <w:sz w:val="20"/>
          <w:szCs w:val="20"/>
          <w:lang w:eastAsia="ja-JP"/>
        </w:rPr>
      </w:pPr>
    </w:p>
    <w:p w14:paraId="70E60335" w14:textId="695C2477" w:rsidR="007A62B1" w:rsidRDefault="004B7B36" w:rsidP="00990D09">
      <w:pPr>
        <w:spacing w:after="120" w:line="259" w:lineRule="auto"/>
        <w:rPr>
          <w:rFonts w:eastAsia="Calibri"/>
          <w:sz w:val="20"/>
          <w:szCs w:val="22"/>
          <w:lang w:eastAsia="ja-JP"/>
        </w:rPr>
      </w:pPr>
      <w:r>
        <w:rPr>
          <w:rFonts w:eastAsia="Calibri"/>
          <w:sz w:val="20"/>
          <w:szCs w:val="22"/>
          <w:lang w:eastAsia="ja-JP"/>
        </w:rPr>
        <w:t xml:space="preserve">To study the requirements for </w:t>
      </w:r>
      <w:r w:rsidR="00417286">
        <w:rPr>
          <w:rFonts w:eastAsia="Calibri"/>
          <w:sz w:val="20"/>
          <w:szCs w:val="22"/>
          <w:lang w:eastAsia="ja-JP"/>
        </w:rPr>
        <w:t xml:space="preserve">fragmented carriers, we will begin by reviewing the existing ACS and IBB requirements for non-contiguous CA. The </w:t>
      </w:r>
      <w:r w:rsidR="00B62BD6">
        <w:rPr>
          <w:rFonts w:eastAsia="Calibri"/>
          <w:sz w:val="20"/>
          <w:szCs w:val="22"/>
          <w:lang w:eastAsia="ja-JP"/>
        </w:rPr>
        <w:t xml:space="preserve">current </w:t>
      </w:r>
      <w:r w:rsidR="00417286">
        <w:rPr>
          <w:rFonts w:eastAsia="Calibri"/>
          <w:sz w:val="20"/>
          <w:szCs w:val="22"/>
          <w:lang w:eastAsia="ja-JP"/>
        </w:rPr>
        <w:t xml:space="preserve">ACS and IBB have been defined based on the worst-case scenario </w:t>
      </w:r>
      <w:r w:rsidR="00EF770C">
        <w:rPr>
          <w:rFonts w:eastAsia="Calibri"/>
          <w:sz w:val="20"/>
          <w:szCs w:val="22"/>
          <w:lang w:eastAsia="ja-JP"/>
        </w:rPr>
        <w:t xml:space="preserve">for each carrier </w:t>
      </w:r>
      <w:r w:rsidR="00417286">
        <w:rPr>
          <w:rFonts w:eastAsia="Calibri"/>
          <w:sz w:val="20"/>
          <w:szCs w:val="22"/>
          <w:lang w:eastAsia="ja-JP"/>
        </w:rPr>
        <w:t xml:space="preserve">and </w:t>
      </w:r>
      <w:r w:rsidR="008D755C">
        <w:rPr>
          <w:rFonts w:eastAsia="Calibri"/>
          <w:sz w:val="20"/>
          <w:szCs w:val="22"/>
          <w:lang w:eastAsia="ja-JP"/>
        </w:rPr>
        <w:t>therefore it should hold</w:t>
      </w:r>
      <w:r w:rsidR="002258F3">
        <w:rPr>
          <w:rFonts w:eastAsia="Calibri"/>
          <w:sz w:val="20"/>
          <w:szCs w:val="22"/>
          <w:lang w:eastAsia="ja-JP"/>
        </w:rPr>
        <w:t xml:space="preserve"> for</w:t>
      </w:r>
      <w:r w:rsidR="002C4B82">
        <w:rPr>
          <w:rFonts w:eastAsia="Calibri"/>
          <w:sz w:val="20"/>
          <w:szCs w:val="22"/>
          <w:lang w:eastAsia="ja-JP"/>
        </w:rPr>
        <w:t xml:space="preserve"> </w:t>
      </w:r>
      <w:r w:rsidR="00A83515">
        <w:rPr>
          <w:rFonts w:eastAsia="Calibri"/>
          <w:sz w:val="20"/>
          <w:szCs w:val="22"/>
          <w:lang w:eastAsia="ja-JP"/>
        </w:rPr>
        <w:t>various</w:t>
      </w:r>
      <w:r w:rsidR="002C4B82">
        <w:rPr>
          <w:rFonts w:eastAsia="Calibri"/>
          <w:sz w:val="20"/>
          <w:szCs w:val="22"/>
          <w:lang w:eastAsia="ja-JP"/>
        </w:rPr>
        <w:t xml:space="preserve"> deployment </w:t>
      </w:r>
      <w:r w:rsidR="00A83515">
        <w:rPr>
          <w:rFonts w:eastAsia="Calibri"/>
          <w:sz w:val="20"/>
          <w:szCs w:val="22"/>
          <w:lang w:eastAsia="ja-JP"/>
        </w:rPr>
        <w:t>situations</w:t>
      </w:r>
      <w:r w:rsidR="002C4B82">
        <w:rPr>
          <w:rFonts w:eastAsia="Calibri"/>
          <w:sz w:val="20"/>
          <w:szCs w:val="22"/>
          <w:lang w:eastAsia="ja-JP"/>
        </w:rPr>
        <w:t>.</w:t>
      </w:r>
    </w:p>
    <w:p w14:paraId="67E5BCAC" w14:textId="259508DA" w:rsidR="00DF3D57" w:rsidRDefault="00F76655" w:rsidP="00873DF9">
      <w:pPr>
        <w:spacing w:after="180"/>
        <w:rPr>
          <w:rFonts w:eastAsia="Calibri"/>
          <w:sz w:val="20"/>
          <w:szCs w:val="22"/>
          <w:lang w:eastAsia="ja-JP"/>
        </w:rPr>
      </w:pPr>
      <w:r>
        <w:rPr>
          <w:rFonts w:eastAsia="Calibri"/>
          <w:sz w:val="20"/>
          <w:szCs w:val="22"/>
          <w:lang w:eastAsia="ja-JP"/>
        </w:rPr>
        <w:t xml:space="preserve">The current requirements explicitly </w:t>
      </w:r>
      <w:r w:rsidR="00760D6A">
        <w:rPr>
          <w:rFonts w:eastAsia="Calibri"/>
          <w:sz w:val="20"/>
          <w:szCs w:val="22"/>
          <w:lang w:eastAsia="ja-JP"/>
        </w:rPr>
        <w:t>specify the condition and location where t</w:t>
      </w:r>
      <w:r>
        <w:rPr>
          <w:rFonts w:eastAsia="Calibri"/>
          <w:sz w:val="20"/>
          <w:szCs w:val="22"/>
          <w:lang w:eastAsia="ja-JP"/>
        </w:rPr>
        <w:t>he existing ACS</w:t>
      </w:r>
      <w:r w:rsidR="00746F63">
        <w:rPr>
          <w:rFonts w:eastAsia="Calibri"/>
          <w:sz w:val="20"/>
          <w:szCs w:val="22"/>
          <w:lang w:eastAsia="ja-JP"/>
        </w:rPr>
        <w:t xml:space="preserve"> and</w:t>
      </w:r>
      <w:r>
        <w:rPr>
          <w:rFonts w:eastAsia="Calibri"/>
          <w:sz w:val="20"/>
          <w:szCs w:val="22"/>
          <w:lang w:eastAsia="ja-JP"/>
        </w:rPr>
        <w:t xml:space="preserve"> in</w:t>
      </w:r>
      <w:r w:rsidR="00746F63">
        <w:rPr>
          <w:rFonts w:eastAsia="Calibri"/>
          <w:sz w:val="20"/>
          <w:szCs w:val="22"/>
          <w:lang w:eastAsia="ja-JP"/>
        </w:rPr>
        <w:t xml:space="preserve">-band blocking requirements </w:t>
      </w:r>
      <w:r w:rsidR="00760D6A">
        <w:rPr>
          <w:rFonts w:eastAsia="Calibri"/>
          <w:sz w:val="20"/>
          <w:szCs w:val="22"/>
          <w:lang w:eastAsia="ja-JP"/>
        </w:rPr>
        <w:t>are applicable</w:t>
      </w:r>
      <w:r w:rsidR="00D02738">
        <w:rPr>
          <w:rFonts w:eastAsia="Calibri"/>
          <w:sz w:val="20"/>
          <w:szCs w:val="22"/>
          <w:lang w:eastAsia="ja-JP"/>
        </w:rPr>
        <w:t xml:space="preserve"> to the intra-band non-contiguous CA of two or more sub-blocks with channel bandwidth larger or equal to 5 </w:t>
      </w:r>
      <w:proofErr w:type="spellStart"/>
      <w:r w:rsidR="00D02738">
        <w:rPr>
          <w:rFonts w:eastAsia="Calibri"/>
          <w:sz w:val="20"/>
          <w:szCs w:val="22"/>
          <w:lang w:eastAsia="ja-JP"/>
        </w:rPr>
        <w:t>MHz</w:t>
      </w:r>
      <w:r w:rsidR="00746F63">
        <w:rPr>
          <w:rFonts w:eastAsia="Calibri"/>
          <w:sz w:val="20"/>
          <w:szCs w:val="22"/>
          <w:lang w:eastAsia="ja-JP"/>
        </w:rPr>
        <w:t>.</w:t>
      </w:r>
      <w:proofErr w:type="spellEnd"/>
      <w:r w:rsidR="00746F63">
        <w:rPr>
          <w:rFonts w:eastAsia="Calibri"/>
          <w:sz w:val="20"/>
          <w:szCs w:val="22"/>
          <w:lang w:eastAsia="ja-JP"/>
        </w:rPr>
        <w:t xml:space="preserve"> </w:t>
      </w:r>
      <w:r w:rsidR="00557739">
        <w:rPr>
          <w:rFonts w:eastAsia="Calibri"/>
          <w:sz w:val="20"/>
          <w:szCs w:val="22"/>
          <w:lang w:eastAsia="ja-JP"/>
        </w:rPr>
        <w:t xml:space="preserve">The </w:t>
      </w:r>
      <w:r w:rsidR="00760D6A">
        <w:rPr>
          <w:rFonts w:eastAsia="Calibri"/>
          <w:sz w:val="20"/>
          <w:szCs w:val="22"/>
          <w:lang w:eastAsia="ja-JP"/>
        </w:rPr>
        <w:t>following</w:t>
      </w:r>
      <w:r w:rsidR="00557739">
        <w:rPr>
          <w:rFonts w:eastAsia="Calibri"/>
          <w:sz w:val="20"/>
          <w:szCs w:val="22"/>
          <w:lang w:eastAsia="ja-JP"/>
        </w:rPr>
        <w:t xml:space="preserve"> text </w:t>
      </w:r>
      <w:r w:rsidR="00760D6A">
        <w:rPr>
          <w:rFonts w:eastAsia="Calibri"/>
          <w:sz w:val="20"/>
          <w:szCs w:val="22"/>
          <w:lang w:eastAsia="ja-JP"/>
        </w:rPr>
        <w:t>was referenced</w:t>
      </w:r>
      <w:r w:rsidR="00557739">
        <w:rPr>
          <w:rFonts w:eastAsia="Calibri"/>
          <w:sz w:val="20"/>
          <w:szCs w:val="22"/>
          <w:lang w:eastAsia="ja-JP"/>
        </w:rPr>
        <w:t xml:space="preserve"> for information: </w:t>
      </w:r>
    </w:p>
    <w:p w14:paraId="111326B1" w14:textId="56061548" w:rsidR="005D09C8" w:rsidRDefault="005D09C8" w:rsidP="00873DF9">
      <w:pPr>
        <w:spacing w:after="180"/>
        <w:rPr>
          <w:rFonts w:cs="v5.0.0"/>
          <w:sz w:val="20"/>
          <w:szCs w:val="20"/>
          <w:lang w:val="en-GB" w:eastAsia="en-GB"/>
        </w:rPr>
      </w:pPr>
      <w:r w:rsidRPr="008740ED">
        <w:rPr>
          <w:noProof/>
          <w:sz w:val="22"/>
          <w:szCs w:val="22"/>
        </w:rPr>
        <mc:AlternateContent>
          <mc:Choice Requires="wps">
            <w:drawing>
              <wp:inline distT="0" distB="0" distL="0" distR="0" wp14:anchorId="426B558E" wp14:editId="26EFD2F6">
                <wp:extent cx="6002866" cy="2278380"/>
                <wp:effectExtent l="0" t="0" r="17145" b="7620"/>
                <wp:docPr id="313406275" name="Text Box 313406275"/>
                <wp:cNvGraphicFramePr/>
                <a:graphic xmlns:a="http://schemas.openxmlformats.org/drawingml/2006/main">
                  <a:graphicData uri="http://schemas.microsoft.com/office/word/2010/wordprocessingShape">
                    <wps:wsp>
                      <wps:cNvSpPr txBox="1"/>
                      <wps:spPr>
                        <a:xfrm>
                          <a:off x="0" y="0"/>
                          <a:ext cx="6002866" cy="2278380"/>
                        </a:xfrm>
                        <a:prstGeom prst="rect">
                          <a:avLst/>
                        </a:prstGeom>
                        <a:solidFill>
                          <a:schemeClr val="lt1"/>
                        </a:solidFill>
                        <a:ln w="6350">
                          <a:solidFill>
                            <a:prstClr val="black"/>
                          </a:solidFill>
                        </a:ln>
                      </wps:spPr>
                      <wps:txbx>
                        <w:txbxContent>
                          <w:p w14:paraId="5FAC1A3C" w14:textId="77777777" w:rsidR="005D09C8" w:rsidRPr="000C3039" w:rsidRDefault="005D09C8" w:rsidP="005D09C8">
                            <w:pPr>
                              <w:spacing w:after="180"/>
                              <w:rPr>
                                <w:rFonts w:cs="v5.0.0"/>
                                <w:sz w:val="20"/>
                                <w:szCs w:val="20"/>
                                <w:lang w:val="en-GB" w:eastAsia="en-GB"/>
                              </w:rPr>
                            </w:pPr>
                            <w:r w:rsidRPr="000C3039">
                              <w:rPr>
                                <w:rFonts w:cs="v5.0.0"/>
                                <w:sz w:val="20"/>
                                <w:szCs w:val="20"/>
                                <w:lang w:val="en-GB" w:eastAsia="en-GB"/>
                              </w:rPr>
                              <w:t xml:space="preserve">For the additional requirements for intra-band non-contiguous carrier aggregation of two or more sub-blocks with channel bandwidth larger than or equal to 5 MHz, </w:t>
                            </w:r>
                            <w:r w:rsidRPr="00697EFB">
                              <w:rPr>
                                <w:rFonts w:cs="v5.0.0"/>
                                <w:sz w:val="20"/>
                                <w:szCs w:val="20"/>
                                <w:highlight w:val="yellow"/>
                                <w:lang w:val="en-GB" w:eastAsia="en-GB"/>
                              </w:rPr>
                              <w:t>the existing adjacent channel selectivity requirements, in-band blocking requirements (for each case), and narrow band blocking requirements apply</w:t>
                            </w:r>
                            <w:r w:rsidRPr="000C3039">
                              <w:rPr>
                                <w:rFonts w:cs="v5.0.0"/>
                                <w:sz w:val="20"/>
                                <w:szCs w:val="20"/>
                                <w:lang w:val="en-GB" w:eastAsia="en-GB"/>
                              </w:rPr>
                              <w:t xml:space="preserve"> for in-gap tests only if the corresponding interferer frequency offsets with respect to the two measured carriers satisfy the following condition in relation to the sub-block gap size </w:t>
                            </w:r>
                            <w:proofErr w:type="spellStart"/>
                            <w:r w:rsidRPr="000C3039">
                              <w:rPr>
                                <w:sz w:val="20"/>
                                <w:szCs w:val="20"/>
                                <w:lang w:eastAsia="en-GB"/>
                              </w:rPr>
                              <w:t>W</w:t>
                            </w:r>
                            <w:r w:rsidRPr="000C3039">
                              <w:rPr>
                                <w:sz w:val="20"/>
                                <w:szCs w:val="20"/>
                                <w:vertAlign w:val="subscript"/>
                                <w:lang w:eastAsia="en-GB"/>
                              </w:rPr>
                              <w:t>gap</w:t>
                            </w:r>
                            <w:proofErr w:type="spellEnd"/>
                            <w:r w:rsidRPr="000C3039">
                              <w:rPr>
                                <w:sz w:val="20"/>
                                <w:szCs w:val="20"/>
                                <w:lang w:eastAsia="en-GB"/>
                              </w:rPr>
                              <w:t xml:space="preserve"> </w:t>
                            </w:r>
                            <w:r w:rsidRPr="000C3039">
                              <w:rPr>
                                <w:rFonts w:cs="v5.0.0"/>
                                <w:sz w:val="20"/>
                                <w:szCs w:val="20"/>
                                <w:lang w:val="en-GB" w:eastAsia="en-GB"/>
                              </w:rPr>
                              <w:t xml:space="preserve">for </w:t>
                            </w:r>
                            <w:r w:rsidRPr="002A005C">
                              <w:rPr>
                                <w:rFonts w:cs="v5.0.0"/>
                                <w:sz w:val="20"/>
                                <w:szCs w:val="20"/>
                                <w:highlight w:val="yellow"/>
                                <w:lang w:val="en-GB" w:eastAsia="en-GB"/>
                              </w:rPr>
                              <w:t xml:space="preserve">at least one of these carriers </w:t>
                            </w:r>
                            <w:r w:rsidRPr="002A005C">
                              <w:rPr>
                                <w:i/>
                                <w:sz w:val="20"/>
                                <w:szCs w:val="20"/>
                                <w:highlight w:val="yellow"/>
                                <w:lang w:eastAsia="en-GB"/>
                              </w:rPr>
                              <w:t>j</w:t>
                            </w:r>
                            <w:r w:rsidRPr="002A005C">
                              <w:rPr>
                                <w:sz w:val="20"/>
                                <w:szCs w:val="20"/>
                                <w:highlight w:val="yellow"/>
                                <w:lang w:eastAsia="en-GB"/>
                              </w:rPr>
                              <w:t xml:space="preserve"> = 1,2,</w:t>
                            </w:r>
                            <w:r w:rsidRPr="000C3039">
                              <w:rPr>
                                <w:sz w:val="20"/>
                                <w:szCs w:val="20"/>
                                <w:lang w:eastAsia="en-GB"/>
                              </w:rPr>
                              <w:t xml:space="preserve"> </w:t>
                            </w:r>
                            <w:r w:rsidRPr="000C3039">
                              <w:rPr>
                                <w:rFonts w:cs="v5.0.0"/>
                                <w:sz w:val="20"/>
                                <w:szCs w:val="20"/>
                                <w:lang w:val="en-GB" w:eastAsia="en-GB"/>
                              </w:rPr>
                              <w:t>so that the interferer frequency position does not change the nature of the core requirement tested:</w:t>
                            </w:r>
                          </w:p>
                          <w:p w14:paraId="6877558C" w14:textId="77777777" w:rsidR="005D09C8" w:rsidRDefault="005D09C8" w:rsidP="005D09C8">
                            <w:pPr>
                              <w:keepLines/>
                              <w:tabs>
                                <w:tab w:val="center" w:pos="4536"/>
                                <w:tab w:val="right" w:pos="9072"/>
                              </w:tabs>
                              <w:overflowPunct w:val="0"/>
                              <w:autoSpaceDE w:val="0"/>
                              <w:autoSpaceDN w:val="0"/>
                              <w:adjustRightInd w:val="0"/>
                              <w:spacing w:after="180"/>
                              <w:textAlignment w:val="baseline"/>
                              <w:rPr>
                                <w:noProof/>
                                <w:sz w:val="20"/>
                                <w:szCs w:val="20"/>
                                <w:lang w:val="sv-FI" w:eastAsia="en-GB"/>
                              </w:rPr>
                            </w:pPr>
                            <w:r w:rsidRPr="000C3039">
                              <w:rPr>
                                <w:noProof/>
                                <w:sz w:val="20"/>
                                <w:szCs w:val="20"/>
                                <w:lang w:val="en-GB" w:eastAsia="en-GB"/>
                              </w:rPr>
                              <w:tab/>
                            </w:r>
                            <w:r w:rsidRPr="000C3039">
                              <w:rPr>
                                <w:noProof/>
                                <w:sz w:val="20"/>
                                <w:szCs w:val="20"/>
                                <w:lang w:val="sv-FI" w:eastAsia="en-GB"/>
                              </w:rPr>
                              <w:t>Wgap ≥ 2</w:t>
                            </w:r>
                            <w:r w:rsidRPr="000C3039">
                              <w:rPr>
                                <w:noProof/>
                                <w:sz w:val="20"/>
                                <w:szCs w:val="20"/>
                                <w:lang w:val="sv-SE" w:eastAsia="en-GB"/>
                              </w:rPr>
                              <w:t>∙|</w:t>
                            </w:r>
                            <w:r w:rsidRPr="000C3039">
                              <w:rPr>
                                <w:noProof/>
                                <w:sz w:val="20"/>
                                <w:szCs w:val="20"/>
                                <w:lang w:val="sv-FI" w:eastAsia="en-GB"/>
                              </w:rPr>
                              <w:t>FInterferer (offset)</w:t>
                            </w:r>
                            <w:r w:rsidRPr="000C3039">
                              <w:rPr>
                                <w:noProof/>
                                <w:sz w:val="20"/>
                                <w:szCs w:val="20"/>
                                <w:vertAlign w:val="subscript"/>
                                <w:lang w:val="sv-FI" w:eastAsia="en-GB"/>
                              </w:rPr>
                              <w:t>,</w:t>
                            </w:r>
                            <w:r w:rsidRPr="000C3039">
                              <w:rPr>
                                <w:i/>
                                <w:iCs/>
                                <w:noProof/>
                                <w:sz w:val="20"/>
                                <w:szCs w:val="20"/>
                                <w:vertAlign w:val="subscript"/>
                                <w:lang w:val="sv-FI" w:eastAsia="en-GB"/>
                              </w:rPr>
                              <w:t>j</w:t>
                            </w:r>
                            <w:r w:rsidRPr="000C3039">
                              <w:rPr>
                                <w:noProof/>
                                <w:sz w:val="20"/>
                                <w:szCs w:val="20"/>
                                <w:lang w:val="sv-SE" w:eastAsia="en-GB"/>
                              </w:rPr>
                              <w:t>|</w:t>
                            </w:r>
                            <w:r w:rsidRPr="000C3039">
                              <w:rPr>
                                <w:noProof/>
                                <w:sz w:val="20"/>
                                <w:szCs w:val="20"/>
                                <w:lang w:val="sv-FI" w:eastAsia="en-GB"/>
                              </w:rPr>
                              <w:t xml:space="preserve">  – BWChannel(</w:t>
                            </w:r>
                            <w:r w:rsidRPr="000C3039">
                              <w:rPr>
                                <w:i/>
                                <w:noProof/>
                                <w:sz w:val="20"/>
                                <w:szCs w:val="20"/>
                                <w:vertAlign w:val="subscript"/>
                                <w:lang w:val="sv-SE" w:eastAsia="en-GB"/>
                              </w:rPr>
                              <w:t>j</w:t>
                            </w:r>
                            <w:r w:rsidRPr="000C3039">
                              <w:rPr>
                                <w:noProof/>
                                <w:sz w:val="20"/>
                                <w:szCs w:val="20"/>
                                <w:lang w:val="sv-FI" w:eastAsia="en-GB"/>
                              </w:rPr>
                              <w:t xml:space="preserve">) </w:t>
                            </w:r>
                          </w:p>
                          <w:p w14:paraId="4E380434" w14:textId="152C6309" w:rsidR="005D09C8" w:rsidRPr="005D09C8" w:rsidRDefault="005D09C8" w:rsidP="005D09C8">
                            <w:pPr>
                              <w:overflowPunct w:val="0"/>
                              <w:autoSpaceDE w:val="0"/>
                              <w:autoSpaceDN w:val="0"/>
                              <w:adjustRightInd w:val="0"/>
                              <w:spacing w:after="180"/>
                              <w:textAlignment w:val="baseline"/>
                              <w:rPr>
                                <w:rFonts w:cs="v5.0.0"/>
                                <w:sz w:val="20"/>
                                <w:szCs w:val="20"/>
                                <w:lang w:val="en-GB" w:eastAsia="en-GB"/>
                              </w:rPr>
                            </w:pPr>
                            <w:r w:rsidRPr="008B6EFE">
                              <w:rPr>
                                <w:rFonts w:cs="v5.0.0"/>
                                <w:sz w:val="20"/>
                                <w:szCs w:val="20"/>
                                <w:lang w:val="en-GB" w:eastAsia="en-GB"/>
                              </w:rPr>
                              <w:t xml:space="preserve">where </w:t>
                            </w:r>
                            <w:proofErr w:type="spellStart"/>
                            <w:r w:rsidRPr="008B6EFE">
                              <w:rPr>
                                <w:sz w:val="20"/>
                                <w:szCs w:val="20"/>
                                <w:lang w:val="en-GB" w:eastAsia="en-GB"/>
                              </w:rPr>
                              <w:t>F</w:t>
                            </w:r>
                            <w:r w:rsidRPr="008B6EFE">
                              <w:rPr>
                                <w:sz w:val="20"/>
                                <w:szCs w:val="20"/>
                                <w:vertAlign w:val="subscript"/>
                                <w:lang w:val="en-GB" w:eastAsia="en-GB"/>
                              </w:rPr>
                              <w:t>Interferer</w:t>
                            </w:r>
                            <w:proofErr w:type="spellEnd"/>
                            <w:r w:rsidRPr="008B6EFE">
                              <w:rPr>
                                <w:sz w:val="20"/>
                                <w:szCs w:val="20"/>
                                <w:vertAlign w:val="subscript"/>
                                <w:lang w:val="en-GB" w:eastAsia="en-GB"/>
                              </w:rPr>
                              <w:t xml:space="preserve"> (offset),</w:t>
                            </w:r>
                            <w:r w:rsidRPr="008B6EFE">
                              <w:rPr>
                                <w:i/>
                                <w:sz w:val="20"/>
                                <w:szCs w:val="20"/>
                                <w:vertAlign w:val="subscript"/>
                                <w:lang w:val="en-GB" w:eastAsia="en-GB"/>
                              </w:rPr>
                              <w:t>j</w:t>
                            </w:r>
                            <w:r w:rsidRPr="008B6EFE">
                              <w:rPr>
                                <w:sz w:val="20"/>
                                <w:szCs w:val="20"/>
                                <w:vertAlign w:val="subscript"/>
                                <w:lang w:val="en-GB" w:eastAsia="en-GB"/>
                              </w:rPr>
                              <w:t xml:space="preserve"> </w:t>
                            </w:r>
                            <w:r w:rsidRPr="008B6EFE">
                              <w:rPr>
                                <w:sz w:val="20"/>
                                <w:szCs w:val="20"/>
                                <w:lang w:val="en-GB" w:eastAsia="en-GB"/>
                              </w:rPr>
                              <w:t xml:space="preserve">for a sub-block with a single component carrier </w:t>
                            </w:r>
                            <w:r w:rsidRPr="008B6EFE">
                              <w:rPr>
                                <w:rFonts w:cs="v5.0.0"/>
                                <w:sz w:val="20"/>
                                <w:szCs w:val="20"/>
                                <w:lang w:val="en-GB" w:eastAsia="en-GB"/>
                              </w:rPr>
                              <w:t xml:space="preserve">is the interferer frequency offset with respect to carrier </w:t>
                            </w:r>
                            <w:r w:rsidRPr="008B6EFE">
                              <w:rPr>
                                <w:rFonts w:cs="v5.0.0"/>
                                <w:i/>
                                <w:sz w:val="20"/>
                                <w:szCs w:val="20"/>
                                <w:lang w:val="en-GB" w:eastAsia="en-GB"/>
                              </w:rPr>
                              <w:t>j</w:t>
                            </w:r>
                            <w:r w:rsidRPr="008B6EFE">
                              <w:rPr>
                                <w:sz w:val="20"/>
                                <w:szCs w:val="20"/>
                                <w:lang w:eastAsia="en-GB"/>
                              </w:rPr>
                              <w:t xml:space="preserve"> </w:t>
                            </w:r>
                            <w:r w:rsidRPr="008B6EFE">
                              <w:rPr>
                                <w:rFonts w:cs="v5.0.0"/>
                                <w:sz w:val="20"/>
                                <w:szCs w:val="20"/>
                                <w:lang w:val="en-GB" w:eastAsia="en-GB"/>
                              </w:rPr>
                              <w:t xml:space="preserve">as specified in clause 7.5, clause 7.6.2 and clause 7.6.4 for the respective requirement and </w:t>
                            </w:r>
                            <w:proofErr w:type="spellStart"/>
                            <w:r w:rsidRPr="008B6EFE">
                              <w:rPr>
                                <w:sz w:val="20"/>
                                <w:szCs w:val="20"/>
                                <w:lang w:eastAsia="en-GB"/>
                              </w:rPr>
                              <w:t>BW</w:t>
                            </w:r>
                            <w:r w:rsidRPr="008B6EFE">
                              <w:rPr>
                                <w:sz w:val="20"/>
                                <w:szCs w:val="20"/>
                                <w:vertAlign w:val="subscript"/>
                                <w:lang w:eastAsia="en-GB"/>
                              </w:rPr>
                              <w:t>Channel</w:t>
                            </w:r>
                            <w:proofErr w:type="spellEnd"/>
                            <w:r w:rsidRPr="008B6EFE">
                              <w:rPr>
                                <w:sz w:val="20"/>
                                <w:szCs w:val="20"/>
                                <w:vertAlign w:val="subscript"/>
                                <w:lang w:eastAsia="en-GB"/>
                              </w:rPr>
                              <w:t>(</w:t>
                            </w:r>
                            <w:r w:rsidRPr="008B6EFE">
                              <w:rPr>
                                <w:i/>
                                <w:sz w:val="20"/>
                                <w:szCs w:val="20"/>
                                <w:vertAlign w:val="subscript"/>
                                <w:lang w:eastAsia="en-GB"/>
                              </w:rPr>
                              <w:t>j</w:t>
                            </w:r>
                            <w:r w:rsidRPr="008B6EFE">
                              <w:rPr>
                                <w:sz w:val="20"/>
                                <w:szCs w:val="20"/>
                                <w:vertAlign w:val="subscript"/>
                                <w:lang w:eastAsia="en-GB"/>
                              </w:rPr>
                              <w:t>)</w:t>
                            </w:r>
                            <w:r w:rsidRPr="008B6EFE">
                              <w:rPr>
                                <w:sz w:val="20"/>
                                <w:szCs w:val="20"/>
                                <w:lang w:eastAsia="en-GB"/>
                              </w:rPr>
                              <w:t xml:space="preserve"> the channel bandwidth of carrier </w:t>
                            </w:r>
                            <w:r w:rsidRPr="008B6EFE">
                              <w:rPr>
                                <w:i/>
                                <w:sz w:val="20"/>
                                <w:szCs w:val="20"/>
                                <w:lang w:eastAsia="en-GB"/>
                              </w:rPr>
                              <w:t>j</w:t>
                            </w:r>
                            <w:r w:rsidRPr="008B6EFE">
                              <w:rPr>
                                <w:rFonts w:cs="v5.0.0"/>
                                <w:sz w:val="20"/>
                                <w:szCs w:val="20"/>
                                <w:lang w:val="en-GB" w:eastAsia="en-GB"/>
                              </w:rPr>
                              <w:t xml:space="preserve">. </w:t>
                            </w:r>
                            <w:proofErr w:type="spellStart"/>
                            <w:r w:rsidRPr="008B6EFE">
                              <w:rPr>
                                <w:rFonts w:cs="v5.0.0"/>
                                <w:sz w:val="20"/>
                                <w:szCs w:val="20"/>
                                <w:lang w:val="en-GB" w:eastAsia="en-GB"/>
                              </w:rPr>
                              <w:t>F</w:t>
                            </w:r>
                            <w:r w:rsidRPr="008B6EFE">
                              <w:rPr>
                                <w:rFonts w:cs="v5.0.0"/>
                                <w:sz w:val="20"/>
                                <w:szCs w:val="20"/>
                                <w:vertAlign w:val="subscript"/>
                                <w:lang w:val="en-GB" w:eastAsia="en-GB"/>
                              </w:rPr>
                              <w:t>Interferer</w:t>
                            </w:r>
                            <w:proofErr w:type="spellEnd"/>
                            <w:r w:rsidRPr="008B6EFE">
                              <w:rPr>
                                <w:rFonts w:cs="v5.0.0"/>
                                <w:sz w:val="20"/>
                                <w:szCs w:val="20"/>
                                <w:vertAlign w:val="subscript"/>
                                <w:lang w:val="en-GB" w:eastAsia="en-GB"/>
                              </w:rPr>
                              <w:t xml:space="preserve"> (offset),j</w:t>
                            </w:r>
                            <w:r w:rsidRPr="008B6EFE">
                              <w:rPr>
                                <w:rFonts w:cs="v5.0.0"/>
                                <w:sz w:val="20"/>
                                <w:szCs w:val="20"/>
                                <w:lang w:val="en-GB" w:eastAsia="en-GB"/>
                              </w:rPr>
                              <w:t xml:space="preserve"> for a sub-block with two or more contiguous component carriers is the interference frequency offset with respect to the carrier adjacent to the gap is specified in clause 7.5A, 7.6A.2 and 7.6A.3. The interferer frequency offsets for adjacent channel selectivity, each in-band blocking case and narrow- band blocking shall be tested separately with a single in-gap interferer at a time</w:t>
                            </w:r>
                            <w:r>
                              <w:rPr>
                                <w:rFonts w:cs="v5.0.0"/>
                                <w:sz w:val="20"/>
                                <w:szCs w:val="20"/>
                                <w:lang w:val="en-GB" w:eastAsia="en-GB"/>
                              </w:rPr>
                              <w:t xml:space="preserve"> </w:t>
                            </w:r>
                            <w:r>
                              <w:rPr>
                                <w:rFonts w:cs="v5.0.0"/>
                                <w:sz w:val="20"/>
                                <w:szCs w:val="20"/>
                                <w:lang w:val="en-GB" w:eastAsia="en-GB"/>
                              </w:rPr>
                              <w:fldChar w:fldCharType="begin"/>
                            </w:r>
                            <w:r>
                              <w:rPr>
                                <w:rFonts w:cs="v5.0.0"/>
                                <w:sz w:val="20"/>
                                <w:szCs w:val="20"/>
                                <w:lang w:val="en-GB" w:eastAsia="en-GB"/>
                              </w:rPr>
                              <w:instrText xml:space="preserve"> REF _Ref169196760 \r \h </w:instrText>
                            </w:r>
                            <w:r>
                              <w:rPr>
                                <w:rFonts w:cs="v5.0.0"/>
                                <w:sz w:val="20"/>
                                <w:szCs w:val="20"/>
                                <w:lang w:val="en-GB" w:eastAsia="en-GB"/>
                              </w:rPr>
                            </w:r>
                            <w:r>
                              <w:rPr>
                                <w:rFonts w:cs="v5.0.0"/>
                                <w:sz w:val="20"/>
                                <w:szCs w:val="20"/>
                                <w:lang w:val="en-GB" w:eastAsia="en-GB"/>
                              </w:rPr>
                              <w:fldChar w:fldCharType="separate"/>
                            </w:r>
                            <w:r>
                              <w:rPr>
                                <w:rFonts w:cs="v5.0.0"/>
                                <w:sz w:val="20"/>
                                <w:szCs w:val="20"/>
                                <w:lang w:val="en-GB" w:eastAsia="en-GB"/>
                              </w:rPr>
                              <w:t>[2]</w:t>
                            </w:r>
                            <w:r>
                              <w:rPr>
                                <w:rFonts w:cs="v5.0.0"/>
                                <w:sz w:val="20"/>
                                <w:szCs w:val="20"/>
                                <w:lang w:val="en-GB" w:eastAsia="en-GB"/>
                              </w:rPr>
                              <w:fldChar w:fldCharType="end"/>
                            </w:r>
                            <w:r w:rsidRPr="008B6EFE">
                              <w:rPr>
                                <w:rFonts w:cs="v5.0.0"/>
                                <w:sz w:val="20"/>
                                <w:szCs w:val="20"/>
                                <w:lang w:val="en-GB" w:eastAsia="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26B558E" id="Text Box 313406275" o:spid="_x0000_s1027" type="#_x0000_t202" style="width:472.65pt;height:17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" fillcolor="white [3201]" strokeweight=".5pt">
                <v:textbox>
                  <w:txbxContent>
                    <w:p w14:paraId="5FAC1A3C" w14:textId="77777777" w:rsidR="005D09C8" w:rsidRPr="000C3039" w:rsidRDefault="005D09C8" w:rsidP="005D09C8">
                      <w:pPr>
                        <w:spacing w:after="180"/>
                        <w:rPr>
                          <w:rFonts w:cs="v5.0.0"/>
                          <w:sz w:val="20"/>
                          <w:szCs w:val="20"/>
                          <w:lang w:val="en-GB" w:eastAsia="en-GB"/>
                        </w:rPr>
                      </w:pPr>
                      <w:r w:rsidRPr="000C3039">
                        <w:rPr>
                          <w:rFonts w:cs="v5.0.0"/>
                          <w:sz w:val="20"/>
                          <w:szCs w:val="20"/>
                          <w:lang w:val="en-GB" w:eastAsia="en-GB"/>
                        </w:rPr>
                        <w:t xml:space="preserve">For the additional requirements for intra-band non-contiguous carrier aggregation of two or more sub-blocks with channel bandwidth larger than or equal to 5 MHz, </w:t>
                      </w:r>
                      <w:r w:rsidRPr="00697EFB">
                        <w:rPr>
                          <w:rFonts w:cs="v5.0.0"/>
                          <w:sz w:val="20"/>
                          <w:szCs w:val="20"/>
                          <w:highlight w:val="yellow"/>
                          <w:lang w:val="en-GB" w:eastAsia="en-GB"/>
                        </w:rPr>
                        <w:t>the existing adjacent channel selectivity requirements, in-band blocking requirements (for each case), and narrow band blocking requirements apply</w:t>
                      </w:r>
                      <w:r w:rsidRPr="000C3039">
                        <w:rPr>
                          <w:rFonts w:cs="v5.0.0"/>
                          <w:sz w:val="20"/>
                          <w:szCs w:val="20"/>
                          <w:lang w:val="en-GB" w:eastAsia="en-GB"/>
                        </w:rPr>
                        <w:t xml:space="preserve"> for in-gap tests only if the corresponding interferer frequency offsets with respect to the two measured carriers satisfy the following condition in relation to the sub-block gap size </w:t>
                      </w:r>
                      <w:proofErr w:type="spellStart"/>
                      <w:r w:rsidRPr="000C3039">
                        <w:rPr>
                          <w:sz w:val="20"/>
                          <w:szCs w:val="20"/>
                          <w:lang w:eastAsia="en-GB"/>
                        </w:rPr>
                        <w:t>W</w:t>
                      </w:r>
                      <w:r w:rsidRPr="000C3039">
                        <w:rPr>
                          <w:sz w:val="20"/>
                          <w:szCs w:val="20"/>
                          <w:vertAlign w:val="subscript"/>
                          <w:lang w:eastAsia="en-GB"/>
                        </w:rPr>
                        <w:t>gap</w:t>
                      </w:r>
                      <w:proofErr w:type="spellEnd"/>
                      <w:r w:rsidRPr="000C3039">
                        <w:rPr>
                          <w:sz w:val="20"/>
                          <w:szCs w:val="20"/>
                          <w:lang w:eastAsia="en-GB"/>
                        </w:rPr>
                        <w:t xml:space="preserve"> </w:t>
                      </w:r>
                      <w:r w:rsidRPr="000C3039">
                        <w:rPr>
                          <w:rFonts w:cs="v5.0.0"/>
                          <w:sz w:val="20"/>
                          <w:szCs w:val="20"/>
                          <w:lang w:val="en-GB" w:eastAsia="en-GB"/>
                        </w:rPr>
                        <w:t xml:space="preserve">for </w:t>
                      </w:r>
                      <w:r w:rsidRPr="002A005C">
                        <w:rPr>
                          <w:rFonts w:cs="v5.0.0"/>
                          <w:sz w:val="20"/>
                          <w:szCs w:val="20"/>
                          <w:highlight w:val="yellow"/>
                          <w:lang w:val="en-GB" w:eastAsia="en-GB"/>
                        </w:rPr>
                        <w:t xml:space="preserve">at least one of these carriers </w:t>
                      </w:r>
                      <w:r w:rsidRPr="002A005C">
                        <w:rPr>
                          <w:i/>
                          <w:sz w:val="20"/>
                          <w:szCs w:val="20"/>
                          <w:highlight w:val="yellow"/>
                          <w:lang w:eastAsia="en-GB"/>
                        </w:rPr>
                        <w:t>j</w:t>
                      </w:r>
                      <w:r w:rsidRPr="002A005C">
                        <w:rPr>
                          <w:sz w:val="20"/>
                          <w:szCs w:val="20"/>
                          <w:highlight w:val="yellow"/>
                          <w:lang w:eastAsia="en-GB"/>
                        </w:rPr>
                        <w:t xml:space="preserve"> = 1,2,</w:t>
                      </w:r>
                      <w:r w:rsidRPr="000C3039">
                        <w:rPr>
                          <w:sz w:val="20"/>
                          <w:szCs w:val="20"/>
                          <w:lang w:eastAsia="en-GB"/>
                        </w:rPr>
                        <w:t xml:space="preserve"> </w:t>
                      </w:r>
                      <w:r w:rsidRPr="000C3039">
                        <w:rPr>
                          <w:rFonts w:cs="v5.0.0"/>
                          <w:sz w:val="20"/>
                          <w:szCs w:val="20"/>
                          <w:lang w:val="en-GB" w:eastAsia="en-GB"/>
                        </w:rPr>
                        <w:t>so that the interferer frequency position does not change the nature of the core requirement tested:</w:t>
                      </w:r>
                    </w:p>
                    <w:p w14:paraId="6877558C" w14:textId="77777777" w:rsidR="005D09C8" w:rsidRDefault="005D09C8" w:rsidP="005D09C8">
                      <w:pPr>
                        <w:keepLines/>
                        <w:tabs>
                          <w:tab w:val="center" w:pos="4536"/>
                          <w:tab w:val="right" w:pos="9072"/>
                        </w:tabs>
                        <w:overflowPunct w:val="0"/>
                        <w:autoSpaceDE w:val="0"/>
                        <w:autoSpaceDN w:val="0"/>
                        <w:adjustRightInd w:val="0"/>
                        <w:spacing w:after="180"/>
                        <w:textAlignment w:val="baseline"/>
                        <w:rPr>
                          <w:noProof/>
                          <w:sz w:val="20"/>
                          <w:szCs w:val="20"/>
                          <w:lang w:val="sv-FI" w:eastAsia="en-GB"/>
                        </w:rPr>
                      </w:pPr>
                      <w:r w:rsidRPr="000C3039">
                        <w:rPr>
                          <w:noProof/>
                          <w:sz w:val="20"/>
                          <w:szCs w:val="20"/>
                          <w:lang w:val="en-GB" w:eastAsia="en-GB"/>
                        </w:rPr>
                        <w:tab/>
                      </w:r>
                      <w:r w:rsidRPr="000C3039">
                        <w:rPr>
                          <w:noProof/>
                          <w:sz w:val="20"/>
                          <w:szCs w:val="20"/>
                          <w:lang w:val="sv-FI" w:eastAsia="en-GB"/>
                        </w:rPr>
                        <w:t>Wgap ≥ 2</w:t>
                      </w:r>
                      <w:r w:rsidRPr="000C3039">
                        <w:rPr>
                          <w:noProof/>
                          <w:sz w:val="20"/>
                          <w:szCs w:val="20"/>
                          <w:lang w:val="sv-SE" w:eastAsia="en-GB"/>
                        </w:rPr>
                        <w:t>∙|</w:t>
                      </w:r>
                      <w:r w:rsidRPr="000C3039">
                        <w:rPr>
                          <w:noProof/>
                          <w:sz w:val="20"/>
                          <w:szCs w:val="20"/>
                          <w:lang w:val="sv-FI" w:eastAsia="en-GB"/>
                        </w:rPr>
                        <w:t>FInterferer (offset)</w:t>
                      </w:r>
                      <w:r w:rsidRPr="000C3039">
                        <w:rPr>
                          <w:noProof/>
                          <w:sz w:val="20"/>
                          <w:szCs w:val="20"/>
                          <w:vertAlign w:val="subscript"/>
                          <w:lang w:val="sv-FI" w:eastAsia="en-GB"/>
                        </w:rPr>
                        <w:t>,</w:t>
                      </w:r>
                      <w:r w:rsidRPr="000C3039">
                        <w:rPr>
                          <w:i/>
                          <w:iCs/>
                          <w:noProof/>
                          <w:sz w:val="20"/>
                          <w:szCs w:val="20"/>
                          <w:vertAlign w:val="subscript"/>
                          <w:lang w:val="sv-FI" w:eastAsia="en-GB"/>
                        </w:rPr>
                        <w:t>j</w:t>
                      </w:r>
                      <w:r w:rsidRPr="000C3039">
                        <w:rPr>
                          <w:noProof/>
                          <w:sz w:val="20"/>
                          <w:szCs w:val="20"/>
                          <w:lang w:val="sv-SE" w:eastAsia="en-GB"/>
                        </w:rPr>
                        <w:t>|</w:t>
                      </w:r>
                      <w:r w:rsidRPr="000C3039">
                        <w:rPr>
                          <w:noProof/>
                          <w:sz w:val="20"/>
                          <w:szCs w:val="20"/>
                          <w:lang w:val="sv-FI" w:eastAsia="en-GB"/>
                        </w:rPr>
                        <w:t xml:space="preserve">  – BWChannel(</w:t>
                      </w:r>
                      <w:r w:rsidRPr="000C3039">
                        <w:rPr>
                          <w:i/>
                          <w:noProof/>
                          <w:sz w:val="20"/>
                          <w:szCs w:val="20"/>
                          <w:vertAlign w:val="subscript"/>
                          <w:lang w:val="sv-SE" w:eastAsia="en-GB"/>
                        </w:rPr>
                        <w:t>j</w:t>
                      </w:r>
                      <w:r w:rsidRPr="000C3039">
                        <w:rPr>
                          <w:noProof/>
                          <w:sz w:val="20"/>
                          <w:szCs w:val="20"/>
                          <w:lang w:val="sv-FI" w:eastAsia="en-GB"/>
                        </w:rPr>
                        <w:t xml:space="preserve">) </w:t>
                      </w:r>
                    </w:p>
                    <w:p w14:paraId="4E380434" w14:textId="152C6309" w:rsidR="005D09C8" w:rsidRPr="005D09C8" w:rsidRDefault="005D09C8" w:rsidP="005D09C8">
                      <w:pPr>
                        <w:overflowPunct w:val="0"/>
                        <w:autoSpaceDE w:val="0"/>
                        <w:autoSpaceDN w:val="0"/>
                        <w:adjustRightInd w:val="0"/>
                        <w:spacing w:after="180"/>
                        <w:textAlignment w:val="baseline"/>
                        <w:rPr>
                          <w:rFonts w:cs="v5.0.0"/>
                          <w:sz w:val="20"/>
                          <w:szCs w:val="20"/>
                          <w:lang w:val="en-GB" w:eastAsia="en-GB"/>
                        </w:rPr>
                      </w:pPr>
                      <w:r w:rsidRPr="008B6EFE">
                        <w:rPr>
                          <w:rFonts w:cs="v5.0.0"/>
                          <w:sz w:val="20"/>
                          <w:szCs w:val="20"/>
                          <w:lang w:val="en-GB" w:eastAsia="en-GB"/>
                        </w:rPr>
                        <w:t xml:space="preserve">where </w:t>
                      </w:r>
                      <w:proofErr w:type="spellStart"/>
                      <w:r w:rsidRPr="008B6EFE">
                        <w:rPr>
                          <w:sz w:val="20"/>
                          <w:szCs w:val="20"/>
                          <w:lang w:val="en-GB" w:eastAsia="en-GB"/>
                        </w:rPr>
                        <w:t>F</w:t>
                      </w:r>
                      <w:r w:rsidRPr="008B6EFE">
                        <w:rPr>
                          <w:sz w:val="20"/>
                          <w:szCs w:val="20"/>
                          <w:vertAlign w:val="subscript"/>
                          <w:lang w:val="en-GB" w:eastAsia="en-GB"/>
                        </w:rPr>
                        <w:t>Interferer</w:t>
                      </w:r>
                      <w:proofErr w:type="spellEnd"/>
                      <w:r w:rsidRPr="008B6EFE">
                        <w:rPr>
                          <w:sz w:val="20"/>
                          <w:szCs w:val="20"/>
                          <w:vertAlign w:val="subscript"/>
                          <w:lang w:val="en-GB" w:eastAsia="en-GB"/>
                        </w:rPr>
                        <w:t xml:space="preserve"> (offset),</w:t>
                      </w:r>
                      <w:r w:rsidRPr="008B6EFE">
                        <w:rPr>
                          <w:i/>
                          <w:sz w:val="20"/>
                          <w:szCs w:val="20"/>
                          <w:vertAlign w:val="subscript"/>
                          <w:lang w:val="en-GB" w:eastAsia="en-GB"/>
                        </w:rPr>
                        <w:t>j</w:t>
                      </w:r>
                      <w:r w:rsidRPr="008B6EFE">
                        <w:rPr>
                          <w:sz w:val="20"/>
                          <w:szCs w:val="20"/>
                          <w:vertAlign w:val="subscript"/>
                          <w:lang w:val="en-GB" w:eastAsia="en-GB"/>
                        </w:rPr>
                        <w:t xml:space="preserve"> </w:t>
                      </w:r>
                      <w:r w:rsidRPr="008B6EFE">
                        <w:rPr>
                          <w:sz w:val="20"/>
                          <w:szCs w:val="20"/>
                          <w:lang w:val="en-GB" w:eastAsia="en-GB"/>
                        </w:rPr>
                        <w:t xml:space="preserve">for a sub-block with a single component carrier </w:t>
                      </w:r>
                      <w:r w:rsidRPr="008B6EFE">
                        <w:rPr>
                          <w:rFonts w:cs="v5.0.0"/>
                          <w:sz w:val="20"/>
                          <w:szCs w:val="20"/>
                          <w:lang w:val="en-GB" w:eastAsia="en-GB"/>
                        </w:rPr>
                        <w:t xml:space="preserve">is the interferer frequency offset with respect to carrier </w:t>
                      </w:r>
                      <w:r w:rsidRPr="008B6EFE">
                        <w:rPr>
                          <w:rFonts w:cs="v5.0.0"/>
                          <w:i/>
                          <w:sz w:val="20"/>
                          <w:szCs w:val="20"/>
                          <w:lang w:val="en-GB" w:eastAsia="en-GB"/>
                        </w:rPr>
                        <w:t>j</w:t>
                      </w:r>
                      <w:r w:rsidRPr="008B6EFE">
                        <w:rPr>
                          <w:sz w:val="20"/>
                          <w:szCs w:val="20"/>
                          <w:lang w:eastAsia="en-GB"/>
                        </w:rPr>
                        <w:t xml:space="preserve"> </w:t>
                      </w:r>
                      <w:r w:rsidRPr="008B6EFE">
                        <w:rPr>
                          <w:rFonts w:cs="v5.0.0"/>
                          <w:sz w:val="20"/>
                          <w:szCs w:val="20"/>
                          <w:lang w:val="en-GB" w:eastAsia="en-GB"/>
                        </w:rPr>
                        <w:t xml:space="preserve">as specified in clause 7.5, clause 7.6.2 and clause 7.6.4 for the respective requirement and </w:t>
                      </w:r>
                      <w:proofErr w:type="spellStart"/>
                      <w:r w:rsidRPr="008B6EFE">
                        <w:rPr>
                          <w:sz w:val="20"/>
                          <w:szCs w:val="20"/>
                          <w:lang w:eastAsia="en-GB"/>
                        </w:rPr>
                        <w:t>BW</w:t>
                      </w:r>
                      <w:r w:rsidRPr="008B6EFE">
                        <w:rPr>
                          <w:sz w:val="20"/>
                          <w:szCs w:val="20"/>
                          <w:vertAlign w:val="subscript"/>
                          <w:lang w:eastAsia="en-GB"/>
                        </w:rPr>
                        <w:t>Channel</w:t>
                      </w:r>
                      <w:proofErr w:type="spellEnd"/>
                      <w:r w:rsidRPr="008B6EFE">
                        <w:rPr>
                          <w:sz w:val="20"/>
                          <w:szCs w:val="20"/>
                          <w:vertAlign w:val="subscript"/>
                          <w:lang w:eastAsia="en-GB"/>
                        </w:rPr>
                        <w:t>(</w:t>
                      </w:r>
                      <w:r w:rsidRPr="008B6EFE">
                        <w:rPr>
                          <w:i/>
                          <w:sz w:val="20"/>
                          <w:szCs w:val="20"/>
                          <w:vertAlign w:val="subscript"/>
                          <w:lang w:eastAsia="en-GB"/>
                        </w:rPr>
                        <w:t>j</w:t>
                      </w:r>
                      <w:r w:rsidRPr="008B6EFE">
                        <w:rPr>
                          <w:sz w:val="20"/>
                          <w:szCs w:val="20"/>
                          <w:vertAlign w:val="subscript"/>
                          <w:lang w:eastAsia="en-GB"/>
                        </w:rPr>
                        <w:t>)</w:t>
                      </w:r>
                      <w:r w:rsidRPr="008B6EFE">
                        <w:rPr>
                          <w:sz w:val="20"/>
                          <w:szCs w:val="20"/>
                          <w:lang w:eastAsia="en-GB"/>
                        </w:rPr>
                        <w:t xml:space="preserve"> the channel bandwidth of carrier </w:t>
                      </w:r>
                      <w:r w:rsidRPr="008B6EFE">
                        <w:rPr>
                          <w:i/>
                          <w:sz w:val="20"/>
                          <w:szCs w:val="20"/>
                          <w:lang w:eastAsia="en-GB"/>
                        </w:rPr>
                        <w:t>j</w:t>
                      </w:r>
                      <w:r w:rsidRPr="008B6EFE">
                        <w:rPr>
                          <w:rFonts w:cs="v5.0.0"/>
                          <w:sz w:val="20"/>
                          <w:szCs w:val="20"/>
                          <w:lang w:val="en-GB" w:eastAsia="en-GB"/>
                        </w:rPr>
                        <w:t xml:space="preserve">. </w:t>
                      </w:r>
                      <w:proofErr w:type="spellStart"/>
                      <w:r w:rsidRPr="008B6EFE">
                        <w:rPr>
                          <w:rFonts w:cs="v5.0.0"/>
                          <w:sz w:val="20"/>
                          <w:szCs w:val="20"/>
                          <w:lang w:val="en-GB" w:eastAsia="en-GB"/>
                        </w:rPr>
                        <w:t>F</w:t>
                      </w:r>
                      <w:r w:rsidRPr="008B6EFE">
                        <w:rPr>
                          <w:rFonts w:cs="v5.0.0"/>
                          <w:sz w:val="20"/>
                          <w:szCs w:val="20"/>
                          <w:vertAlign w:val="subscript"/>
                          <w:lang w:val="en-GB" w:eastAsia="en-GB"/>
                        </w:rPr>
                        <w:t>Interferer</w:t>
                      </w:r>
                      <w:proofErr w:type="spellEnd"/>
                      <w:r w:rsidRPr="008B6EFE">
                        <w:rPr>
                          <w:rFonts w:cs="v5.0.0"/>
                          <w:sz w:val="20"/>
                          <w:szCs w:val="20"/>
                          <w:vertAlign w:val="subscript"/>
                          <w:lang w:val="en-GB" w:eastAsia="en-GB"/>
                        </w:rPr>
                        <w:t xml:space="preserve"> (offset),j</w:t>
                      </w:r>
                      <w:r w:rsidRPr="008B6EFE">
                        <w:rPr>
                          <w:rFonts w:cs="v5.0.0"/>
                          <w:sz w:val="20"/>
                          <w:szCs w:val="20"/>
                          <w:lang w:val="en-GB" w:eastAsia="en-GB"/>
                        </w:rPr>
                        <w:t xml:space="preserve"> for a sub-block with two or more contiguous component carriers is the interference frequency offset with respect to the carrier adjacent to the gap is specified in clause 7.5A, 7.6A.2 and 7.6A.3. The interferer frequency offsets for adjacent channel selectivity, each in-band blocking case and narrow- band blocking shall be tested separately with a single in-gap interferer at a time</w:t>
                      </w:r>
                      <w:r>
                        <w:rPr>
                          <w:rFonts w:cs="v5.0.0"/>
                          <w:sz w:val="20"/>
                          <w:szCs w:val="20"/>
                          <w:lang w:val="en-GB" w:eastAsia="en-GB"/>
                        </w:rPr>
                        <w:t xml:space="preserve"> </w:t>
                      </w:r>
                      <w:r>
                        <w:rPr>
                          <w:rFonts w:cs="v5.0.0"/>
                          <w:sz w:val="20"/>
                          <w:szCs w:val="20"/>
                          <w:lang w:val="en-GB" w:eastAsia="en-GB"/>
                        </w:rPr>
                        <w:fldChar w:fldCharType="begin"/>
                      </w:r>
                      <w:r>
                        <w:rPr>
                          <w:rFonts w:cs="v5.0.0"/>
                          <w:sz w:val="20"/>
                          <w:szCs w:val="20"/>
                          <w:lang w:val="en-GB" w:eastAsia="en-GB"/>
                        </w:rPr>
                        <w:instrText xml:space="preserve"> REF _Ref169196760 \r \h </w:instrText>
                      </w:r>
                      <w:r>
                        <w:rPr>
                          <w:rFonts w:cs="v5.0.0"/>
                          <w:sz w:val="20"/>
                          <w:szCs w:val="20"/>
                          <w:lang w:val="en-GB" w:eastAsia="en-GB"/>
                        </w:rPr>
                      </w:r>
                      <w:r>
                        <w:rPr>
                          <w:rFonts w:cs="v5.0.0"/>
                          <w:sz w:val="20"/>
                          <w:szCs w:val="20"/>
                          <w:lang w:val="en-GB" w:eastAsia="en-GB"/>
                        </w:rPr>
                        <w:fldChar w:fldCharType="separate"/>
                      </w:r>
                      <w:r>
                        <w:rPr>
                          <w:rFonts w:cs="v5.0.0"/>
                          <w:sz w:val="20"/>
                          <w:szCs w:val="20"/>
                          <w:lang w:val="en-GB" w:eastAsia="en-GB"/>
                        </w:rPr>
                        <w:t>[2]</w:t>
                      </w:r>
                      <w:r>
                        <w:rPr>
                          <w:rFonts w:cs="v5.0.0"/>
                          <w:sz w:val="20"/>
                          <w:szCs w:val="20"/>
                          <w:lang w:val="en-GB" w:eastAsia="en-GB"/>
                        </w:rPr>
                        <w:fldChar w:fldCharType="end"/>
                      </w:r>
                      <w:r w:rsidRPr="008B6EFE">
                        <w:rPr>
                          <w:rFonts w:cs="v5.0.0"/>
                          <w:sz w:val="20"/>
                          <w:szCs w:val="20"/>
                          <w:lang w:val="en-GB" w:eastAsia="en-GB"/>
                        </w:rPr>
                        <w:t>.</w:t>
                      </w:r>
                    </w:p>
                  </w:txbxContent>
                </v:textbox>
                <w10:anchorlock/>
              </v:shape>
            </w:pict>
          </mc:Fallback>
        </mc:AlternateContent>
      </w:r>
    </w:p>
    <w:p w14:paraId="64DBEFF8" w14:textId="77777777" w:rsidR="00D86D8D" w:rsidRDefault="00D86D8D" w:rsidP="000C3039">
      <w:pPr>
        <w:keepLines/>
        <w:tabs>
          <w:tab w:val="center" w:pos="4536"/>
          <w:tab w:val="right" w:pos="9072"/>
        </w:tabs>
        <w:overflowPunct w:val="0"/>
        <w:autoSpaceDE w:val="0"/>
        <w:autoSpaceDN w:val="0"/>
        <w:adjustRightInd w:val="0"/>
        <w:spacing w:after="180"/>
        <w:textAlignment w:val="baseline"/>
        <w:rPr>
          <w:noProof/>
          <w:sz w:val="20"/>
          <w:szCs w:val="20"/>
          <w:lang w:val="en-GB" w:eastAsia="en-GB"/>
        </w:rPr>
      </w:pPr>
    </w:p>
    <w:p w14:paraId="418C845F" w14:textId="78ECF7A4" w:rsidR="00BF5338" w:rsidRDefault="00117E5B" w:rsidP="000C3039">
      <w:pPr>
        <w:keepLines/>
        <w:tabs>
          <w:tab w:val="center" w:pos="4536"/>
          <w:tab w:val="right" w:pos="9072"/>
        </w:tabs>
        <w:overflowPunct w:val="0"/>
        <w:autoSpaceDE w:val="0"/>
        <w:autoSpaceDN w:val="0"/>
        <w:adjustRightInd w:val="0"/>
        <w:spacing w:after="180"/>
        <w:textAlignment w:val="baseline"/>
        <w:rPr>
          <w:noProof/>
          <w:sz w:val="20"/>
          <w:szCs w:val="20"/>
          <w:lang w:val="en-GB" w:eastAsia="en-GB"/>
        </w:rPr>
      </w:pPr>
      <w:r w:rsidRPr="00E54E9A">
        <w:rPr>
          <w:noProof/>
          <w:sz w:val="20"/>
          <w:szCs w:val="20"/>
          <w:lang w:val="en-GB" w:eastAsia="en-GB"/>
        </w:rPr>
        <w:fldChar w:fldCharType="begin"/>
      </w:r>
      <w:r w:rsidRPr="00E54E9A">
        <w:rPr>
          <w:noProof/>
          <w:sz w:val="20"/>
          <w:szCs w:val="20"/>
          <w:lang w:val="en-GB" w:eastAsia="en-GB"/>
        </w:rPr>
        <w:instrText xml:space="preserve"> REF _Ref169197383 \h </w:instrText>
      </w:r>
      <w:r w:rsidR="00E54E9A">
        <w:rPr>
          <w:noProof/>
          <w:sz w:val="20"/>
          <w:szCs w:val="20"/>
          <w:lang w:val="en-GB" w:eastAsia="en-GB"/>
        </w:rPr>
        <w:instrText xml:space="preserve"> \* MERGEFORMAT </w:instrText>
      </w:r>
      <w:r w:rsidRPr="00E54E9A">
        <w:rPr>
          <w:noProof/>
          <w:sz w:val="20"/>
          <w:szCs w:val="20"/>
          <w:lang w:val="en-GB" w:eastAsia="en-GB"/>
        </w:rPr>
      </w:r>
      <w:r w:rsidRPr="00E54E9A">
        <w:rPr>
          <w:noProof/>
          <w:sz w:val="20"/>
          <w:szCs w:val="20"/>
          <w:lang w:val="en-GB" w:eastAsia="en-GB"/>
        </w:rPr>
        <w:fldChar w:fldCharType="separate"/>
      </w:r>
      <w:r w:rsidR="00DE6924" w:rsidRPr="00DE6924">
        <w:rPr>
          <w:sz w:val="20"/>
          <w:szCs w:val="20"/>
        </w:rPr>
        <w:t xml:space="preserve">Figure </w:t>
      </w:r>
      <w:r w:rsidR="00DE6924" w:rsidRPr="00DE6924">
        <w:rPr>
          <w:noProof/>
          <w:sz w:val="20"/>
          <w:szCs w:val="20"/>
        </w:rPr>
        <w:t>1</w:t>
      </w:r>
      <w:r w:rsidRPr="00E54E9A">
        <w:rPr>
          <w:noProof/>
          <w:sz w:val="20"/>
          <w:szCs w:val="20"/>
          <w:lang w:val="en-GB" w:eastAsia="en-GB"/>
        </w:rPr>
        <w:fldChar w:fldCharType="end"/>
      </w:r>
      <w:r w:rsidR="006B71A7">
        <w:rPr>
          <w:noProof/>
          <w:sz w:val="20"/>
          <w:szCs w:val="20"/>
          <w:lang w:val="en-GB" w:eastAsia="en-GB"/>
        </w:rPr>
        <w:t xml:space="preserve"> </w:t>
      </w:r>
      <w:r w:rsidR="00E54E9A">
        <w:rPr>
          <w:noProof/>
          <w:sz w:val="20"/>
          <w:szCs w:val="20"/>
          <w:lang w:val="en-GB" w:eastAsia="en-GB"/>
        </w:rPr>
        <w:t>provides a visual representation of the previously described equation</w:t>
      </w:r>
      <w:r>
        <w:rPr>
          <w:noProof/>
          <w:sz w:val="20"/>
          <w:szCs w:val="20"/>
          <w:lang w:val="en-GB" w:eastAsia="en-GB"/>
        </w:rPr>
        <w:t>.</w:t>
      </w:r>
      <w:r w:rsidR="00ED5955">
        <w:rPr>
          <w:noProof/>
          <w:sz w:val="20"/>
          <w:szCs w:val="20"/>
          <w:lang w:val="en-GB" w:eastAsia="en-GB"/>
        </w:rPr>
        <w:t xml:space="preserve"> </w:t>
      </w:r>
      <w:r w:rsidR="00D90988">
        <w:rPr>
          <w:noProof/>
          <w:sz w:val="20"/>
          <w:szCs w:val="20"/>
          <w:lang w:val="en-GB" w:eastAsia="en-GB"/>
        </w:rPr>
        <w:t>ACS and In-band blocking (IBB) are located</w:t>
      </w:r>
      <w:r w:rsidR="009759D6">
        <w:rPr>
          <w:noProof/>
          <w:sz w:val="20"/>
          <w:szCs w:val="20"/>
          <w:lang w:val="en-GB" w:eastAsia="en-GB"/>
        </w:rPr>
        <w:t xml:space="preserve"> wi</w:t>
      </w:r>
      <w:r w:rsidR="009367BC">
        <w:rPr>
          <w:noProof/>
          <w:sz w:val="20"/>
          <w:szCs w:val="20"/>
          <w:lang w:val="en-GB" w:eastAsia="en-GB"/>
        </w:rPr>
        <w:t>thin the gap between two non-contiguous CCs, in which</w:t>
      </w:r>
      <w:r w:rsidR="009759D6">
        <w:rPr>
          <w:noProof/>
          <w:sz w:val="20"/>
          <w:szCs w:val="20"/>
          <w:lang w:val="en-GB" w:eastAsia="en-GB"/>
        </w:rPr>
        <w:t xml:space="preserve"> </w:t>
      </w:r>
      <w:r w:rsidR="0061324C">
        <w:rPr>
          <w:noProof/>
          <w:sz w:val="20"/>
          <w:szCs w:val="20"/>
          <w:lang w:val="en-GB" w:eastAsia="en-GB"/>
        </w:rPr>
        <w:t>-</w:t>
      </w:r>
      <w:r w:rsidR="00BF0F16">
        <w:rPr>
          <w:noProof/>
          <w:sz w:val="20"/>
          <w:szCs w:val="20"/>
          <w:lang w:val="en-GB" w:eastAsia="en-GB"/>
        </w:rPr>
        <w:t>56 dBm and -44 dBm are the interference power</w:t>
      </w:r>
      <w:r w:rsidR="003A29A0">
        <w:rPr>
          <w:noProof/>
          <w:sz w:val="20"/>
          <w:szCs w:val="20"/>
          <w:lang w:val="en-GB" w:eastAsia="en-GB"/>
        </w:rPr>
        <w:t xml:space="preserve">s of </w:t>
      </w:r>
      <w:r w:rsidR="00D90988">
        <w:rPr>
          <w:noProof/>
          <w:sz w:val="20"/>
          <w:szCs w:val="20"/>
          <w:lang w:val="en-GB" w:eastAsia="en-GB"/>
        </w:rPr>
        <w:t>IBB</w:t>
      </w:r>
      <w:r w:rsidR="003A29A0">
        <w:rPr>
          <w:noProof/>
          <w:sz w:val="20"/>
          <w:szCs w:val="20"/>
          <w:lang w:val="en-GB" w:eastAsia="en-GB"/>
        </w:rPr>
        <w:t xml:space="preserve"> in test cases 1 and 2,</w:t>
      </w:r>
      <w:r w:rsidR="00BF0F16">
        <w:rPr>
          <w:noProof/>
          <w:sz w:val="20"/>
          <w:szCs w:val="20"/>
          <w:lang w:val="en-GB" w:eastAsia="en-GB"/>
        </w:rPr>
        <w:t xml:space="preserve"> respectively. </w:t>
      </w:r>
    </w:p>
    <w:p w14:paraId="4135AF51" w14:textId="77777777" w:rsidR="00990D09" w:rsidRDefault="00990D09" w:rsidP="000C3039">
      <w:pPr>
        <w:keepLines/>
        <w:tabs>
          <w:tab w:val="center" w:pos="4536"/>
          <w:tab w:val="right" w:pos="9072"/>
        </w:tabs>
        <w:overflowPunct w:val="0"/>
        <w:autoSpaceDE w:val="0"/>
        <w:autoSpaceDN w:val="0"/>
        <w:adjustRightInd w:val="0"/>
        <w:spacing w:after="180"/>
        <w:textAlignment w:val="baseline"/>
        <w:rPr>
          <w:noProof/>
          <w:sz w:val="20"/>
          <w:szCs w:val="20"/>
          <w:lang w:val="en-GB" w:eastAsia="en-GB"/>
        </w:rPr>
      </w:pPr>
    </w:p>
    <w:p w14:paraId="1BF4D9EC" w14:textId="77777777" w:rsidR="00971A89" w:rsidRDefault="00321FDA" w:rsidP="00971A89">
      <w:pPr>
        <w:keepNext/>
        <w:jc w:val="center"/>
      </w:pPr>
      <w:r w:rsidRPr="00321FDA">
        <w:rPr>
          <w:rFonts w:eastAsia="Calibri"/>
          <w:noProof/>
          <w:sz w:val="20"/>
          <w:szCs w:val="22"/>
          <w:lang w:eastAsia="ja-JP"/>
        </w:rPr>
        <w:drawing>
          <wp:inline distT="0" distB="0" distL="0" distR="0" wp14:anchorId="4F0E5AA5" wp14:editId="73029319">
            <wp:extent cx="5486400" cy="2819400"/>
            <wp:effectExtent l="0" t="0" r="0" b="0"/>
            <wp:docPr id="5" name="Content Placeholder 4" descr="A diagram of a carrier&#10;&#10;Description automatically generated">
              <a:extLst xmlns:a="http://schemas.openxmlformats.org/drawingml/2006/main">
                <a:ext uri="{FF2B5EF4-FFF2-40B4-BE49-F238E27FC236}">
                  <a16:creationId xmlns:a16="http://schemas.microsoft.com/office/drawing/2014/main" id="{3B0848AA-A146-2A53-BB40-40624E00D0D2}"/>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descr="A diagram of a carrier&#10;&#10;Description automatically generated">
                      <a:extLst>
                        <a:ext uri="{FF2B5EF4-FFF2-40B4-BE49-F238E27FC236}">
                          <a16:creationId xmlns:a16="http://schemas.microsoft.com/office/drawing/2014/main" id="{3B0848AA-A146-2A53-BB40-40624E00D0D2}"/>
                        </a:ext>
                      </a:extLst>
                    </pic:cNvPr>
                    <pic:cNvPicPr>
                      <a:picLocks noGrp="1" noChangeAspect="1"/>
                    </pic:cNvPicPr>
                  </pic:nvPicPr>
                  <pic:blipFill rotWithShape="1">
                    <a:blip r:embed="rId12" cstate="print">
                      <a:extLst>
                        <a:ext uri="{28A0092B-C50C-407E-A947-70E740481C1C}">
                          <a14:useLocalDpi xmlns:a14="http://schemas.microsoft.com/office/drawing/2010/main" val="0"/>
                        </a:ext>
                      </a:extLst>
                    </a:blip>
                    <a:srcRect l="5850" t="7053" r="4533" b="2959"/>
                    <a:stretch/>
                  </pic:blipFill>
                  <pic:spPr bwMode="auto">
                    <a:xfrm>
                      <a:off x="0" y="0"/>
                      <a:ext cx="5486400" cy="2819400"/>
                    </a:xfrm>
                    <a:prstGeom prst="rect">
                      <a:avLst/>
                    </a:prstGeom>
                    <a:ln>
                      <a:noFill/>
                    </a:ln>
                    <a:extLst>
                      <a:ext uri="{53640926-AAD7-44D8-BBD7-CCE9431645EC}">
                        <a14:shadowObscured xmlns:a14="http://schemas.microsoft.com/office/drawing/2010/main"/>
                      </a:ext>
                    </a:extLst>
                  </pic:spPr>
                </pic:pic>
              </a:graphicData>
            </a:graphic>
          </wp:inline>
        </w:drawing>
      </w:r>
    </w:p>
    <w:p w14:paraId="3372ADEB" w14:textId="13C734A4" w:rsidR="005D2B1A" w:rsidRPr="00971A89" w:rsidRDefault="00971A89" w:rsidP="00971A89">
      <w:pPr>
        <w:pStyle w:val="Caption"/>
        <w:jc w:val="center"/>
        <w:rPr>
          <w:rFonts w:eastAsia="Calibri"/>
          <w:sz w:val="13"/>
          <w:szCs w:val="16"/>
          <w:lang w:eastAsia="ja-JP"/>
        </w:rPr>
      </w:pPr>
      <w:bookmarkStart w:id="26" w:name="_Ref169197383"/>
      <w:r w:rsidRPr="00971A89">
        <w:rPr>
          <w:sz w:val="18"/>
          <w:szCs w:val="18"/>
        </w:rPr>
        <w:t xml:space="preserve">Figure </w:t>
      </w:r>
      <w:r w:rsidRPr="00971A89">
        <w:rPr>
          <w:sz w:val="18"/>
          <w:szCs w:val="18"/>
        </w:rPr>
        <w:fldChar w:fldCharType="begin"/>
      </w:r>
      <w:r w:rsidRPr="00971A89">
        <w:rPr>
          <w:sz w:val="18"/>
          <w:szCs w:val="18"/>
        </w:rPr>
        <w:instrText xml:space="preserve"> SEQ Figure \* ARABIC </w:instrText>
      </w:r>
      <w:r w:rsidRPr="00971A89">
        <w:rPr>
          <w:sz w:val="18"/>
          <w:szCs w:val="18"/>
        </w:rPr>
        <w:fldChar w:fldCharType="separate"/>
      </w:r>
      <w:r w:rsidR="00DE6924">
        <w:rPr>
          <w:noProof/>
          <w:sz w:val="18"/>
          <w:szCs w:val="18"/>
        </w:rPr>
        <w:t>1</w:t>
      </w:r>
      <w:r w:rsidRPr="00971A89">
        <w:rPr>
          <w:sz w:val="18"/>
          <w:szCs w:val="18"/>
        </w:rPr>
        <w:fldChar w:fldCharType="end"/>
      </w:r>
      <w:bookmarkEnd w:id="26"/>
      <w:r>
        <w:rPr>
          <w:sz w:val="18"/>
          <w:szCs w:val="18"/>
        </w:rPr>
        <w:t xml:space="preserve">. Visual </w:t>
      </w:r>
      <w:r w:rsidR="00E54E9A">
        <w:rPr>
          <w:sz w:val="18"/>
          <w:szCs w:val="18"/>
        </w:rPr>
        <w:t>representation</w:t>
      </w:r>
      <w:r>
        <w:rPr>
          <w:sz w:val="18"/>
          <w:szCs w:val="18"/>
        </w:rPr>
        <w:t xml:space="preserve"> of the e</w:t>
      </w:r>
      <w:r w:rsidR="00D86D8D">
        <w:rPr>
          <w:sz w:val="18"/>
          <w:szCs w:val="18"/>
        </w:rPr>
        <w:t>quation</w:t>
      </w:r>
      <w:r w:rsidR="00E54E9A">
        <w:rPr>
          <w:sz w:val="18"/>
          <w:szCs w:val="18"/>
        </w:rPr>
        <w:t>.</w:t>
      </w:r>
    </w:p>
    <w:p w14:paraId="2BA27AA7" w14:textId="77777777" w:rsidR="00997FDA" w:rsidRDefault="00997FDA" w:rsidP="00DD2DDC">
      <w:pPr>
        <w:spacing w:after="160" w:line="259" w:lineRule="auto"/>
        <w:rPr>
          <w:rFonts w:eastAsia="Calibri"/>
          <w:sz w:val="20"/>
          <w:szCs w:val="22"/>
          <w:lang w:eastAsia="ja-JP"/>
        </w:rPr>
      </w:pPr>
    </w:p>
    <w:p w14:paraId="796DB67B" w14:textId="4630F6FA" w:rsidR="00E55C89" w:rsidRDefault="000F08E9" w:rsidP="00DD2DDC">
      <w:pPr>
        <w:spacing w:after="160" w:line="259" w:lineRule="auto"/>
        <w:rPr>
          <w:rFonts w:eastAsia="Calibri"/>
          <w:sz w:val="20"/>
          <w:szCs w:val="22"/>
          <w:lang w:eastAsia="ja-JP"/>
        </w:rPr>
      </w:pPr>
      <w:r>
        <w:rPr>
          <w:rFonts w:eastAsia="Calibri"/>
          <w:sz w:val="20"/>
          <w:szCs w:val="22"/>
          <w:lang w:eastAsia="ja-JP"/>
        </w:rPr>
        <w:lastRenderedPageBreak/>
        <w:t>Consider</w:t>
      </w:r>
      <w:r w:rsidR="00D74709">
        <w:rPr>
          <w:rFonts w:eastAsia="Calibri"/>
          <w:sz w:val="20"/>
          <w:szCs w:val="22"/>
          <w:lang w:eastAsia="ja-JP"/>
        </w:rPr>
        <w:t xml:space="preserve"> n25 </w:t>
      </w:r>
      <w:r w:rsidR="0057690F">
        <w:rPr>
          <w:rFonts w:eastAsia="Calibri"/>
          <w:sz w:val="20"/>
          <w:szCs w:val="22"/>
          <w:lang w:eastAsia="ja-JP"/>
        </w:rPr>
        <w:t xml:space="preserve">in Toronto </w:t>
      </w:r>
      <w:r w:rsidR="00D74709">
        <w:rPr>
          <w:rFonts w:eastAsia="Calibri"/>
          <w:sz w:val="20"/>
          <w:szCs w:val="22"/>
          <w:lang w:eastAsia="ja-JP"/>
        </w:rPr>
        <w:t xml:space="preserve">as an example of </w:t>
      </w:r>
      <w:r w:rsidR="0057690F">
        <w:rPr>
          <w:rFonts w:eastAsia="Calibri"/>
          <w:sz w:val="20"/>
          <w:szCs w:val="22"/>
          <w:lang w:eastAsia="ja-JP"/>
        </w:rPr>
        <w:t>a</w:t>
      </w:r>
      <w:r w:rsidR="006359A0">
        <w:rPr>
          <w:rFonts w:eastAsia="Calibri"/>
          <w:sz w:val="20"/>
          <w:szCs w:val="22"/>
          <w:lang w:eastAsia="ja-JP"/>
        </w:rPr>
        <w:t>n</w:t>
      </w:r>
      <w:r w:rsidR="0057690F">
        <w:rPr>
          <w:rFonts w:eastAsia="Calibri"/>
          <w:sz w:val="20"/>
          <w:szCs w:val="22"/>
          <w:lang w:eastAsia="ja-JP"/>
        </w:rPr>
        <w:t xml:space="preserve"> </w:t>
      </w:r>
      <w:r w:rsidR="006359A0">
        <w:rPr>
          <w:rFonts w:eastAsia="Calibri"/>
          <w:sz w:val="20"/>
          <w:szCs w:val="22"/>
          <w:lang w:eastAsia="ja-JP"/>
        </w:rPr>
        <w:t xml:space="preserve">asymmetric </w:t>
      </w:r>
      <w:r w:rsidR="00D74709">
        <w:rPr>
          <w:rFonts w:eastAsia="Calibri"/>
          <w:sz w:val="20"/>
          <w:szCs w:val="22"/>
          <w:lang w:eastAsia="ja-JP"/>
        </w:rPr>
        <w:t>fragmented spectrum</w:t>
      </w:r>
      <w:r w:rsidR="009F1193">
        <w:rPr>
          <w:rFonts w:eastAsia="Calibri"/>
          <w:sz w:val="20"/>
          <w:szCs w:val="22"/>
          <w:lang w:eastAsia="ja-JP"/>
        </w:rPr>
        <w:t xml:space="preserve"> </w:t>
      </w:r>
      <w:r w:rsidR="003C0EB4">
        <w:rPr>
          <w:rFonts w:eastAsia="Calibri"/>
          <w:sz w:val="20"/>
          <w:szCs w:val="22"/>
          <w:lang w:eastAsia="ja-JP"/>
        </w:rPr>
        <w:fldChar w:fldCharType="begin"/>
      </w:r>
      <w:r w:rsidR="003C0EB4">
        <w:rPr>
          <w:rFonts w:eastAsia="Calibri"/>
          <w:sz w:val="20"/>
          <w:szCs w:val="22"/>
          <w:lang w:eastAsia="ja-JP"/>
        </w:rPr>
        <w:instrText xml:space="preserve"> REF _Ref169198610 \n \h </w:instrText>
      </w:r>
      <w:r w:rsidR="003C0EB4">
        <w:rPr>
          <w:rFonts w:eastAsia="Calibri"/>
          <w:sz w:val="20"/>
          <w:szCs w:val="22"/>
          <w:lang w:eastAsia="ja-JP"/>
        </w:rPr>
      </w:r>
      <w:r w:rsidR="003C0EB4">
        <w:rPr>
          <w:rFonts w:eastAsia="Calibri"/>
          <w:sz w:val="20"/>
          <w:szCs w:val="22"/>
          <w:lang w:eastAsia="ja-JP"/>
        </w:rPr>
        <w:fldChar w:fldCharType="separate"/>
      </w:r>
      <w:r w:rsidR="00DE6924">
        <w:rPr>
          <w:rFonts w:eastAsia="Calibri"/>
          <w:sz w:val="20"/>
          <w:szCs w:val="22"/>
          <w:lang w:eastAsia="ja-JP"/>
        </w:rPr>
        <w:t>[5]</w:t>
      </w:r>
      <w:r w:rsidR="003C0EB4">
        <w:rPr>
          <w:rFonts w:eastAsia="Calibri"/>
          <w:sz w:val="20"/>
          <w:szCs w:val="22"/>
          <w:lang w:eastAsia="ja-JP"/>
        </w:rPr>
        <w:fldChar w:fldCharType="end"/>
      </w:r>
      <w:r w:rsidR="0057690F">
        <w:rPr>
          <w:rFonts w:eastAsia="Calibri"/>
          <w:sz w:val="20"/>
          <w:szCs w:val="22"/>
          <w:lang w:eastAsia="ja-JP"/>
        </w:rPr>
        <w:t>.</w:t>
      </w:r>
      <w:r w:rsidR="00296684">
        <w:rPr>
          <w:rFonts w:eastAsia="Calibri"/>
          <w:sz w:val="20"/>
          <w:szCs w:val="22"/>
          <w:lang w:eastAsia="ja-JP"/>
        </w:rPr>
        <w:t xml:space="preserve"> </w:t>
      </w:r>
      <w:r w:rsidR="00801E54">
        <w:rPr>
          <w:rFonts w:eastAsia="Calibri"/>
          <w:sz w:val="20"/>
          <w:szCs w:val="22"/>
          <w:lang w:eastAsia="ja-JP"/>
        </w:rPr>
        <w:t xml:space="preserve">For single operator or two operators </w:t>
      </w:r>
      <w:r w:rsidR="00B939A7">
        <w:rPr>
          <w:rFonts w:eastAsia="Calibri"/>
          <w:sz w:val="20"/>
          <w:szCs w:val="22"/>
          <w:lang w:eastAsia="ja-JP"/>
        </w:rPr>
        <w:t xml:space="preserve">coordinated via RAN sharing or spectrum pooling. </w:t>
      </w:r>
      <w:r w:rsidR="00296684">
        <w:rPr>
          <w:rFonts w:eastAsia="Calibri"/>
          <w:sz w:val="20"/>
          <w:szCs w:val="22"/>
          <w:lang w:eastAsia="ja-JP"/>
        </w:rPr>
        <w:t xml:space="preserve">CC1: 1945-1970 MHz (25 MHz bandwidth), </w:t>
      </w:r>
      <w:r w:rsidR="005A42B9">
        <w:rPr>
          <w:rFonts w:eastAsia="Calibri"/>
          <w:sz w:val="20"/>
          <w:szCs w:val="22"/>
          <w:lang w:eastAsia="ja-JP"/>
        </w:rPr>
        <w:t>Gap: 1970-1980 MHz (10 MHz gap, potentially used by another operator or legacy system), CC2: 1980-1995 MHz</w:t>
      </w:r>
      <w:r w:rsidR="00801E54">
        <w:rPr>
          <w:rFonts w:eastAsia="Calibri"/>
          <w:sz w:val="20"/>
          <w:szCs w:val="22"/>
          <w:lang w:eastAsia="ja-JP"/>
        </w:rPr>
        <w:t xml:space="preserve"> (15 MHz bandwidth).</w:t>
      </w:r>
    </w:p>
    <w:p w14:paraId="1968ACB3" w14:textId="77777777" w:rsidR="005903DA" w:rsidRDefault="007F39D6" w:rsidP="005903DA">
      <w:pPr>
        <w:keepNext/>
        <w:spacing w:after="160" w:line="259" w:lineRule="auto"/>
        <w:jc w:val="center"/>
      </w:pPr>
      <w:r w:rsidRPr="007F39D6">
        <w:rPr>
          <w:rFonts w:eastAsia="Calibri"/>
          <w:noProof/>
          <w:sz w:val="20"/>
          <w:szCs w:val="22"/>
          <w:lang w:eastAsia="ja-JP"/>
        </w:rPr>
        <w:drawing>
          <wp:inline distT="0" distB="0" distL="0" distR="0" wp14:anchorId="7DC1E996" wp14:editId="49995051">
            <wp:extent cx="2766060" cy="1408291"/>
            <wp:effectExtent l="0" t="0" r="2540" b="0"/>
            <wp:docPr id="14672563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256333" name=""/>
                    <pic:cNvPicPr/>
                  </pic:nvPicPr>
                  <pic:blipFill>
                    <a:blip r:embed="rId13"/>
                    <a:stretch>
                      <a:fillRect/>
                    </a:stretch>
                  </pic:blipFill>
                  <pic:spPr>
                    <a:xfrm>
                      <a:off x="0" y="0"/>
                      <a:ext cx="2796297" cy="1423685"/>
                    </a:xfrm>
                    <a:prstGeom prst="rect">
                      <a:avLst/>
                    </a:prstGeom>
                  </pic:spPr>
                </pic:pic>
              </a:graphicData>
            </a:graphic>
          </wp:inline>
        </w:drawing>
      </w:r>
    </w:p>
    <w:p w14:paraId="2E1FABC9" w14:textId="05830494" w:rsidR="0057690F" w:rsidRPr="005903DA" w:rsidRDefault="005903DA" w:rsidP="005903DA">
      <w:pPr>
        <w:pStyle w:val="Caption"/>
        <w:jc w:val="center"/>
        <w:rPr>
          <w:rFonts w:eastAsia="Calibri"/>
          <w:sz w:val="13"/>
          <w:szCs w:val="16"/>
          <w:lang w:eastAsia="ja-JP"/>
        </w:rPr>
      </w:pPr>
      <w:r w:rsidRPr="005903DA">
        <w:rPr>
          <w:sz w:val="18"/>
          <w:szCs w:val="18"/>
        </w:rPr>
        <w:t xml:space="preserve">Figure </w:t>
      </w:r>
      <w:r w:rsidRPr="005903DA">
        <w:rPr>
          <w:sz w:val="18"/>
          <w:szCs w:val="18"/>
        </w:rPr>
        <w:fldChar w:fldCharType="begin"/>
      </w:r>
      <w:r w:rsidRPr="005903DA">
        <w:rPr>
          <w:sz w:val="18"/>
          <w:szCs w:val="18"/>
        </w:rPr>
        <w:instrText xml:space="preserve"> SEQ Figure \* ARABIC </w:instrText>
      </w:r>
      <w:r w:rsidRPr="005903DA">
        <w:rPr>
          <w:sz w:val="18"/>
          <w:szCs w:val="18"/>
        </w:rPr>
        <w:fldChar w:fldCharType="separate"/>
      </w:r>
      <w:r w:rsidR="00DE6924">
        <w:rPr>
          <w:noProof/>
          <w:sz w:val="18"/>
          <w:szCs w:val="18"/>
        </w:rPr>
        <w:t>2</w:t>
      </w:r>
      <w:r w:rsidRPr="005903DA">
        <w:rPr>
          <w:sz w:val="18"/>
          <w:szCs w:val="18"/>
        </w:rPr>
        <w:fldChar w:fldCharType="end"/>
      </w:r>
      <w:r w:rsidR="000A56F4">
        <w:rPr>
          <w:sz w:val="18"/>
          <w:szCs w:val="18"/>
        </w:rPr>
        <w:t>. An example band combination of n25 in Toronto.</w:t>
      </w:r>
    </w:p>
    <w:p w14:paraId="56453C8E" w14:textId="7FA44D13" w:rsidR="00261532" w:rsidRDefault="00DA7CE1" w:rsidP="00DD2DDC">
      <w:pPr>
        <w:spacing w:after="160" w:line="259" w:lineRule="auto"/>
        <w:rPr>
          <w:rFonts w:eastAsia="Calibri"/>
          <w:sz w:val="20"/>
          <w:szCs w:val="22"/>
          <w:lang w:eastAsia="ja-JP"/>
        </w:rPr>
      </w:pPr>
      <w:r>
        <w:rPr>
          <w:rFonts w:eastAsia="Calibri"/>
          <w:sz w:val="20"/>
          <w:szCs w:val="22"/>
          <w:lang w:eastAsia="ja-JP"/>
        </w:rPr>
        <w:t xml:space="preserve">For the case in Figure 2, the ACS requirements apply but not the in-band blocking requirements. </w:t>
      </w:r>
      <w:r w:rsidR="004C17C4">
        <w:rPr>
          <w:rFonts w:eastAsia="Calibri"/>
          <w:sz w:val="20"/>
          <w:szCs w:val="22"/>
          <w:lang w:eastAsia="ja-JP"/>
        </w:rPr>
        <w:t>A UE vendor can implement th</w:t>
      </w:r>
      <w:r w:rsidR="00EF1B28">
        <w:rPr>
          <w:rFonts w:eastAsia="Calibri"/>
          <w:sz w:val="20"/>
          <w:szCs w:val="22"/>
          <w:lang w:eastAsia="ja-JP"/>
        </w:rPr>
        <w:t xml:space="preserve">is </w:t>
      </w:r>
      <w:r w:rsidR="00954609">
        <w:rPr>
          <w:rFonts w:eastAsia="Calibri"/>
          <w:sz w:val="20"/>
          <w:szCs w:val="22"/>
          <w:lang w:eastAsia="ja-JP"/>
        </w:rPr>
        <w:t xml:space="preserve">configuration </w:t>
      </w:r>
      <w:r w:rsidR="005C46C7">
        <w:rPr>
          <w:rFonts w:eastAsia="Calibri"/>
          <w:sz w:val="20"/>
          <w:szCs w:val="22"/>
          <w:lang w:eastAsia="ja-JP"/>
        </w:rPr>
        <w:t xml:space="preserve">with a single Rx chain </w:t>
      </w:r>
      <w:r w:rsidR="00954609">
        <w:rPr>
          <w:rFonts w:eastAsia="Calibri"/>
          <w:sz w:val="20"/>
          <w:szCs w:val="22"/>
          <w:lang w:eastAsia="ja-JP"/>
        </w:rPr>
        <w:t>if the existing requirement is met</w:t>
      </w:r>
      <w:r w:rsidR="00A12F67">
        <w:rPr>
          <w:rFonts w:eastAsia="Calibri"/>
          <w:sz w:val="20"/>
          <w:szCs w:val="22"/>
          <w:lang w:eastAsia="ja-JP"/>
        </w:rPr>
        <w:t xml:space="preserve">: </w:t>
      </w:r>
      <w:r w:rsidR="00954609">
        <w:rPr>
          <w:rFonts w:eastAsia="Calibri"/>
          <w:sz w:val="20"/>
          <w:szCs w:val="22"/>
          <w:lang w:eastAsia="ja-JP"/>
        </w:rPr>
        <w:t xml:space="preserve">30 dB for the 15 MHz carrier and 26 dB for the </w:t>
      </w:r>
      <w:r w:rsidR="005C46C7">
        <w:rPr>
          <w:rFonts w:eastAsia="Calibri"/>
          <w:sz w:val="20"/>
          <w:szCs w:val="22"/>
          <w:lang w:eastAsia="ja-JP"/>
        </w:rPr>
        <w:t>25 MHz carrier</w:t>
      </w:r>
      <w:r w:rsidR="00063FE0">
        <w:rPr>
          <w:rFonts w:eastAsia="Calibri"/>
          <w:sz w:val="20"/>
          <w:szCs w:val="22"/>
          <w:lang w:eastAsia="ja-JP"/>
        </w:rPr>
        <w:t xml:space="preserve">. </w:t>
      </w:r>
      <w:r w:rsidR="0037685A">
        <w:rPr>
          <w:rFonts w:eastAsia="Calibri"/>
          <w:sz w:val="20"/>
          <w:szCs w:val="22"/>
          <w:lang w:eastAsia="ja-JP"/>
        </w:rPr>
        <w:t>Should relaxed ACS conditions be specified for the gap to further facilitate a single Rx co</w:t>
      </w:r>
      <w:r w:rsidR="002D0FC1">
        <w:rPr>
          <w:rFonts w:eastAsia="Calibri"/>
          <w:sz w:val="20"/>
          <w:szCs w:val="22"/>
          <w:lang w:eastAsia="ja-JP"/>
        </w:rPr>
        <w:t xml:space="preserve">nfiguration, then this would </w:t>
      </w:r>
      <w:r w:rsidR="00806187">
        <w:rPr>
          <w:rFonts w:eastAsia="Calibri"/>
          <w:sz w:val="20"/>
          <w:szCs w:val="22"/>
          <w:lang w:eastAsia="ja-JP"/>
        </w:rPr>
        <w:t>require additional BC indications to distinguish this from a “standard” BC for w</w:t>
      </w:r>
      <w:r w:rsidR="003B77F1">
        <w:rPr>
          <w:rFonts w:eastAsia="Calibri"/>
          <w:sz w:val="20"/>
          <w:szCs w:val="22"/>
          <w:lang w:eastAsia="ja-JP"/>
        </w:rPr>
        <w:t>h</w:t>
      </w:r>
      <w:r w:rsidR="00806187">
        <w:rPr>
          <w:rFonts w:eastAsia="Calibri"/>
          <w:sz w:val="20"/>
          <w:szCs w:val="22"/>
          <w:lang w:eastAsia="ja-JP"/>
        </w:rPr>
        <w:t xml:space="preserve">ich the existing requirements are met. </w:t>
      </w:r>
      <w:r w:rsidR="00676EDD">
        <w:rPr>
          <w:rFonts w:eastAsia="Calibri"/>
          <w:sz w:val="20"/>
          <w:szCs w:val="22"/>
          <w:lang w:eastAsia="ja-JP"/>
        </w:rPr>
        <w:t>Relaxed selectivity might not be accepted in all deployment</w:t>
      </w:r>
      <w:r w:rsidR="00990D09">
        <w:rPr>
          <w:rFonts w:eastAsia="Calibri"/>
          <w:sz w:val="20"/>
          <w:szCs w:val="22"/>
          <w:lang w:eastAsia="ja-JP"/>
        </w:rPr>
        <w:t>s</w:t>
      </w:r>
      <w:r w:rsidR="00676EDD">
        <w:rPr>
          <w:rFonts w:eastAsia="Calibri"/>
          <w:sz w:val="20"/>
          <w:szCs w:val="22"/>
          <w:lang w:eastAsia="ja-JP"/>
        </w:rPr>
        <w:t xml:space="preserve">. </w:t>
      </w:r>
      <w:r w:rsidR="00FE03E0">
        <w:rPr>
          <w:rFonts w:eastAsia="Calibri"/>
          <w:sz w:val="20"/>
          <w:szCs w:val="22"/>
          <w:lang w:eastAsia="ja-JP"/>
        </w:rPr>
        <w:t xml:space="preserve">Configuration of the BC is then up to the network (i.e. the </w:t>
      </w:r>
      <w:r w:rsidR="00676EDD">
        <w:rPr>
          <w:rFonts w:eastAsia="Calibri"/>
          <w:sz w:val="20"/>
          <w:szCs w:val="22"/>
          <w:lang w:eastAsia="ja-JP"/>
        </w:rPr>
        <w:t>operator).</w:t>
      </w:r>
    </w:p>
    <w:p w14:paraId="19E5C715" w14:textId="77777777" w:rsidR="00261532" w:rsidRDefault="00261532" w:rsidP="00DD2DDC">
      <w:pPr>
        <w:spacing w:after="160" w:line="259" w:lineRule="auto"/>
        <w:rPr>
          <w:rFonts w:eastAsia="Calibri"/>
          <w:sz w:val="20"/>
          <w:szCs w:val="22"/>
          <w:lang w:eastAsia="ja-JP"/>
        </w:rPr>
      </w:pPr>
    </w:p>
    <w:p w14:paraId="5CC84DAB" w14:textId="72541924" w:rsidR="00C93BA6" w:rsidRDefault="00B032CE" w:rsidP="00DD2DDC">
      <w:pPr>
        <w:spacing w:after="160" w:line="259" w:lineRule="auto"/>
        <w:rPr>
          <w:rFonts w:eastAsia="Calibri"/>
          <w:sz w:val="20"/>
          <w:szCs w:val="22"/>
        </w:rPr>
      </w:pPr>
      <w:r>
        <w:rPr>
          <w:rFonts w:eastAsia="Calibri"/>
          <w:sz w:val="20"/>
          <w:szCs w:val="22"/>
        </w:rPr>
        <w:t xml:space="preserve">Mapping the </w:t>
      </w:r>
      <w:r w:rsidR="00112570">
        <w:rPr>
          <w:rFonts w:eastAsia="Calibri"/>
          <w:sz w:val="20"/>
          <w:szCs w:val="22"/>
        </w:rPr>
        <w:t xml:space="preserve">current conditions </w:t>
      </w:r>
      <w:r w:rsidR="001625B4">
        <w:rPr>
          <w:rFonts w:eastAsia="Calibri"/>
          <w:sz w:val="20"/>
          <w:szCs w:val="22"/>
        </w:rPr>
        <w:t xml:space="preserve">of the </w:t>
      </w:r>
      <w:r w:rsidR="00112570">
        <w:rPr>
          <w:rFonts w:eastAsia="Calibri"/>
          <w:sz w:val="20"/>
          <w:szCs w:val="22"/>
        </w:rPr>
        <w:t>requirement for the intra-band non-contiguous CA</w:t>
      </w:r>
      <w:r w:rsidR="001625B4">
        <w:rPr>
          <w:rFonts w:eastAsia="Calibri"/>
          <w:sz w:val="20"/>
          <w:szCs w:val="22"/>
        </w:rPr>
        <w:t xml:space="preserve"> to the fragmented </w:t>
      </w:r>
      <w:proofErr w:type="gramStart"/>
      <w:r w:rsidR="001625B4">
        <w:rPr>
          <w:rFonts w:eastAsia="Calibri"/>
          <w:sz w:val="20"/>
          <w:szCs w:val="22"/>
        </w:rPr>
        <w:t>carriers</w:t>
      </w:r>
      <w:proofErr w:type="gramEnd"/>
      <w:r w:rsidR="001625B4">
        <w:rPr>
          <w:rFonts w:eastAsia="Calibri"/>
          <w:sz w:val="20"/>
          <w:szCs w:val="22"/>
        </w:rPr>
        <w:t xml:space="preserve"> examples</w:t>
      </w:r>
      <w:r w:rsidR="00112570">
        <w:rPr>
          <w:rFonts w:eastAsia="Calibri"/>
          <w:sz w:val="20"/>
          <w:szCs w:val="22"/>
        </w:rPr>
        <w:t xml:space="preserve">, </w:t>
      </w:r>
      <w:r w:rsidR="001625B4">
        <w:rPr>
          <w:rFonts w:eastAsia="Calibri"/>
          <w:sz w:val="20"/>
          <w:szCs w:val="22"/>
        </w:rPr>
        <w:t>t</w:t>
      </w:r>
      <w:r w:rsidR="00861D92">
        <w:rPr>
          <w:rFonts w:eastAsia="Calibri"/>
          <w:sz w:val="20"/>
          <w:szCs w:val="22"/>
        </w:rPr>
        <w:t xml:space="preserve">he </w:t>
      </w:r>
      <w:r w:rsidR="001625B4">
        <w:rPr>
          <w:rFonts w:eastAsia="Calibri"/>
          <w:sz w:val="20"/>
          <w:szCs w:val="22"/>
        </w:rPr>
        <w:t>existing</w:t>
      </w:r>
      <w:r w:rsidR="00861D92">
        <w:rPr>
          <w:rFonts w:eastAsia="Calibri"/>
          <w:sz w:val="20"/>
          <w:szCs w:val="22"/>
        </w:rPr>
        <w:t xml:space="preserve"> ACS and IBB requirements</w:t>
      </w:r>
      <w:r w:rsidR="00253E0C">
        <w:rPr>
          <w:rFonts w:eastAsia="Calibri"/>
          <w:sz w:val="20"/>
          <w:szCs w:val="22"/>
        </w:rPr>
        <w:t xml:space="preserve"> are considered sufficient for fragmented carrier scenarios. </w:t>
      </w:r>
      <w:r w:rsidR="00C93BA6">
        <w:rPr>
          <w:rFonts w:eastAsia="Calibri"/>
          <w:sz w:val="20"/>
          <w:szCs w:val="22"/>
        </w:rPr>
        <w:t xml:space="preserve">Existing specs already account for worst-case scenarios in non-contiguous </w:t>
      </w:r>
      <w:r w:rsidR="00861D92">
        <w:rPr>
          <w:rFonts w:eastAsia="Calibri"/>
          <w:sz w:val="20"/>
          <w:szCs w:val="22"/>
        </w:rPr>
        <w:t>intra-band CA</w:t>
      </w:r>
    </w:p>
    <w:p w14:paraId="3A7C371A" w14:textId="77777777" w:rsidR="00F14358" w:rsidRDefault="00B323EC" w:rsidP="00DD2DDC">
      <w:pPr>
        <w:spacing w:after="160" w:line="259" w:lineRule="auto"/>
        <w:rPr>
          <w:rFonts w:eastAsia="Calibri"/>
          <w:sz w:val="20"/>
          <w:szCs w:val="22"/>
        </w:rPr>
      </w:pPr>
      <w:r>
        <w:rPr>
          <w:rFonts w:eastAsia="Calibri"/>
          <w:sz w:val="20"/>
          <w:szCs w:val="22"/>
        </w:rPr>
        <w:t xml:space="preserve">Relaxing </w:t>
      </w:r>
      <w:r w:rsidR="00F05C40">
        <w:rPr>
          <w:rFonts w:eastAsia="Calibri"/>
          <w:sz w:val="20"/>
          <w:szCs w:val="22"/>
        </w:rPr>
        <w:t>the ACS and in/band blocking requirements could lead to</w:t>
      </w:r>
      <w:r w:rsidR="00F14358">
        <w:rPr>
          <w:rFonts w:eastAsia="Calibri"/>
          <w:sz w:val="20"/>
          <w:szCs w:val="22"/>
        </w:rPr>
        <w:t>:</w:t>
      </w:r>
    </w:p>
    <w:p w14:paraId="078951FF" w14:textId="0D0A0F21" w:rsidR="00273D7C" w:rsidRDefault="005A61A8" w:rsidP="00273D7C">
      <w:pPr>
        <w:pStyle w:val="ListParagraph"/>
        <w:numPr>
          <w:ilvl w:val="0"/>
          <w:numId w:val="20"/>
        </w:numPr>
        <w:spacing w:after="160" w:line="259" w:lineRule="auto"/>
        <w:ind w:firstLineChars="0"/>
        <w:rPr>
          <w:rFonts w:eastAsia="Calibri"/>
          <w:sz w:val="20"/>
          <w:szCs w:val="22"/>
        </w:rPr>
      </w:pPr>
      <w:r>
        <w:rPr>
          <w:rFonts w:eastAsia="Calibri"/>
          <w:sz w:val="20"/>
          <w:szCs w:val="22"/>
        </w:rPr>
        <w:t>I</w:t>
      </w:r>
      <w:r w:rsidR="00F05C40" w:rsidRPr="00273D7C">
        <w:rPr>
          <w:rFonts w:eastAsia="Calibri"/>
          <w:sz w:val="20"/>
          <w:szCs w:val="22"/>
        </w:rPr>
        <w:t>ncreas</w:t>
      </w:r>
      <w:r w:rsidR="006A5B10">
        <w:rPr>
          <w:rFonts w:eastAsia="Calibri"/>
          <w:sz w:val="20"/>
          <w:szCs w:val="22"/>
        </w:rPr>
        <w:t>ing</w:t>
      </w:r>
      <w:r w:rsidR="00F05C40" w:rsidRPr="00273D7C">
        <w:rPr>
          <w:rFonts w:eastAsia="Calibri"/>
          <w:sz w:val="20"/>
          <w:szCs w:val="22"/>
        </w:rPr>
        <w:t xml:space="preserve"> interference</w:t>
      </w:r>
      <w:r w:rsidR="00DF4FCF" w:rsidRPr="00273D7C">
        <w:rPr>
          <w:rFonts w:eastAsia="Calibri"/>
          <w:sz w:val="20"/>
          <w:szCs w:val="22"/>
        </w:rPr>
        <w:t xml:space="preserve"> between adjacent fragments potentially degrad</w:t>
      </w:r>
      <w:r w:rsidR="00ED0C75">
        <w:rPr>
          <w:rFonts w:eastAsia="Calibri"/>
          <w:sz w:val="20"/>
          <w:szCs w:val="22"/>
        </w:rPr>
        <w:t>es</w:t>
      </w:r>
      <w:r w:rsidR="00DF4FCF" w:rsidRPr="00273D7C">
        <w:rPr>
          <w:rFonts w:eastAsia="Calibri"/>
          <w:sz w:val="20"/>
          <w:szCs w:val="22"/>
        </w:rPr>
        <w:t xml:space="preserve"> overall network performance and user experience.</w:t>
      </w:r>
      <w:r w:rsidR="00E13297" w:rsidRPr="00273D7C">
        <w:rPr>
          <w:rFonts w:eastAsia="Calibri"/>
          <w:sz w:val="20"/>
          <w:szCs w:val="22"/>
        </w:rPr>
        <w:t xml:space="preserve"> </w:t>
      </w:r>
    </w:p>
    <w:p w14:paraId="14DDE588" w14:textId="28EC2D0F" w:rsidR="00617C7D" w:rsidRPr="00273D7C" w:rsidRDefault="00227944" w:rsidP="00273D7C">
      <w:pPr>
        <w:pStyle w:val="ListParagraph"/>
        <w:numPr>
          <w:ilvl w:val="0"/>
          <w:numId w:val="20"/>
        </w:numPr>
        <w:spacing w:after="160" w:line="259" w:lineRule="auto"/>
        <w:ind w:firstLineChars="0"/>
        <w:rPr>
          <w:rFonts w:eastAsia="Calibri"/>
          <w:sz w:val="20"/>
          <w:szCs w:val="22"/>
        </w:rPr>
      </w:pPr>
      <w:r w:rsidRPr="00273D7C">
        <w:rPr>
          <w:rFonts w:eastAsia="Calibri"/>
          <w:sz w:val="20"/>
          <w:szCs w:val="22"/>
        </w:rPr>
        <w:t>Furthermore, e</w:t>
      </w:r>
      <w:r w:rsidR="00E13297" w:rsidRPr="00273D7C">
        <w:rPr>
          <w:rFonts w:eastAsia="Calibri"/>
          <w:sz w:val="20"/>
          <w:szCs w:val="22"/>
        </w:rPr>
        <w:t>xisting UEs are designed to meet current</w:t>
      </w:r>
      <w:r w:rsidR="00933B7B" w:rsidRPr="00273D7C">
        <w:rPr>
          <w:rFonts w:eastAsia="Calibri"/>
          <w:sz w:val="20"/>
          <w:szCs w:val="22"/>
        </w:rPr>
        <w:t xml:space="preserve"> requirements. Relaxing </w:t>
      </w:r>
      <w:r w:rsidR="00B509E8" w:rsidRPr="00273D7C">
        <w:rPr>
          <w:rFonts w:eastAsia="Calibri"/>
          <w:sz w:val="20"/>
          <w:szCs w:val="22"/>
        </w:rPr>
        <w:t>standards could create compatibility issues with the existing device ecosystem.</w:t>
      </w:r>
    </w:p>
    <w:p w14:paraId="786D73F0" w14:textId="669ADAA6" w:rsidR="001A1EC8" w:rsidRDefault="00376189" w:rsidP="005A61A8">
      <w:pPr>
        <w:spacing w:after="160" w:line="259" w:lineRule="auto"/>
        <w:rPr>
          <w:rFonts w:eastAsia="Calibri"/>
          <w:sz w:val="20"/>
          <w:szCs w:val="22"/>
        </w:rPr>
      </w:pPr>
      <w:r>
        <w:rPr>
          <w:rFonts w:eastAsia="Calibri"/>
          <w:sz w:val="20"/>
          <w:szCs w:val="22"/>
        </w:rPr>
        <w:t>Rather than</w:t>
      </w:r>
      <w:r w:rsidR="00273D7C">
        <w:rPr>
          <w:rFonts w:eastAsia="Calibri"/>
          <w:sz w:val="20"/>
          <w:szCs w:val="22"/>
        </w:rPr>
        <w:t xml:space="preserve"> relaxing the RF requirements</w:t>
      </w:r>
      <w:r w:rsidR="005A61A8">
        <w:rPr>
          <w:rFonts w:eastAsia="Calibri"/>
          <w:sz w:val="20"/>
          <w:szCs w:val="22"/>
        </w:rPr>
        <w:t xml:space="preserve"> for </w:t>
      </w:r>
      <w:r>
        <w:rPr>
          <w:rFonts w:eastAsia="Calibri"/>
          <w:sz w:val="20"/>
          <w:szCs w:val="22"/>
        </w:rPr>
        <w:t>deploying the</w:t>
      </w:r>
      <w:r w:rsidR="005A61A8">
        <w:rPr>
          <w:rFonts w:eastAsia="Calibri"/>
          <w:sz w:val="20"/>
          <w:szCs w:val="22"/>
        </w:rPr>
        <w:t xml:space="preserve"> fragmented carriers</w:t>
      </w:r>
      <w:r w:rsidR="00525BE4">
        <w:rPr>
          <w:rFonts w:eastAsia="Calibri"/>
          <w:sz w:val="20"/>
          <w:szCs w:val="22"/>
        </w:rPr>
        <w:t>, the focus should be on innovative receiver designs</w:t>
      </w:r>
      <w:r w:rsidR="006E3049">
        <w:rPr>
          <w:rFonts w:eastAsia="Calibri"/>
          <w:sz w:val="20"/>
          <w:szCs w:val="22"/>
        </w:rPr>
        <w:t>, leaving</w:t>
      </w:r>
      <w:r w:rsidR="005F6E64">
        <w:rPr>
          <w:rFonts w:eastAsia="Calibri"/>
          <w:sz w:val="20"/>
          <w:szCs w:val="22"/>
        </w:rPr>
        <w:t xml:space="preserve"> </w:t>
      </w:r>
      <w:r w:rsidR="006E3049">
        <w:rPr>
          <w:rFonts w:eastAsia="Calibri"/>
          <w:sz w:val="20"/>
          <w:szCs w:val="22"/>
        </w:rPr>
        <w:t>the implementation</w:t>
      </w:r>
      <w:r w:rsidR="005F6E64">
        <w:rPr>
          <w:rFonts w:eastAsia="Calibri"/>
          <w:sz w:val="20"/>
          <w:szCs w:val="22"/>
        </w:rPr>
        <w:t xml:space="preserve"> up to UE </w:t>
      </w:r>
      <w:r w:rsidR="006E3049">
        <w:rPr>
          <w:rFonts w:eastAsia="Calibri"/>
          <w:sz w:val="20"/>
          <w:szCs w:val="22"/>
        </w:rPr>
        <w:t>vendor</w:t>
      </w:r>
      <w:r w:rsidR="0011358D">
        <w:rPr>
          <w:rFonts w:eastAsia="Calibri"/>
          <w:sz w:val="20"/>
          <w:szCs w:val="22"/>
        </w:rPr>
        <w:t>.</w:t>
      </w:r>
    </w:p>
    <w:p w14:paraId="249B568C" w14:textId="77777777" w:rsidR="00881D83" w:rsidRPr="005A61A8" w:rsidRDefault="00881D83" w:rsidP="005A61A8">
      <w:pPr>
        <w:spacing w:after="160" w:line="259" w:lineRule="auto"/>
        <w:rPr>
          <w:rFonts w:eastAsia="Calibri"/>
          <w:sz w:val="20"/>
          <w:szCs w:val="22"/>
        </w:rPr>
      </w:pPr>
    </w:p>
    <w:p w14:paraId="2C0DF7CA" w14:textId="2C58421A" w:rsidR="00687044" w:rsidRPr="00A952F9" w:rsidRDefault="00687044" w:rsidP="00687044">
      <w:pPr>
        <w:pStyle w:val="Observation"/>
        <w:numPr>
          <w:ilvl w:val="0"/>
          <w:numId w:val="4"/>
        </w:numPr>
        <w:tabs>
          <w:tab w:val="clear" w:pos="1304"/>
        </w:tabs>
        <w:ind w:left="1701" w:hanging="1701"/>
        <w:rPr>
          <w:b w:val="0"/>
          <w:bCs w:val="0"/>
          <w:sz w:val="21"/>
          <w:szCs w:val="21"/>
        </w:rPr>
      </w:pPr>
      <w:bookmarkStart w:id="27" w:name="_Toc173874809"/>
      <w:r>
        <w:rPr>
          <w:b w:val="0"/>
          <w:bCs w:val="0"/>
          <w:sz w:val="21"/>
          <w:szCs w:val="24"/>
        </w:rPr>
        <w:t xml:space="preserve">Existing ACS and in-band blocking requirements </w:t>
      </w:r>
      <w:r w:rsidR="00846225">
        <w:rPr>
          <w:b w:val="0"/>
          <w:bCs w:val="0"/>
          <w:sz w:val="21"/>
          <w:szCs w:val="24"/>
        </w:rPr>
        <w:t>are based on worst-case scenarios for</w:t>
      </w:r>
      <w:r w:rsidR="00881D83">
        <w:rPr>
          <w:b w:val="0"/>
          <w:bCs w:val="0"/>
          <w:sz w:val="21"/>
          <w:szCs w:val="24"/>
        </w:rPr>
        <w:t xml:space="preserve"> each carrier and apply to various deployment scenarios</w:t>
      </w:r>
      <w:r>
        <w:rPr>
          <w:b w:val="0"/>
          <w:bCs w:val="0"/>
          <w:sz w:val="21"/>
          <w:szCs w:val="24"/>
        </w:rPr>
        <w:t>.</w:t>
      </w:r>
      <w:bookmarkEnd w:id="27"/>
    </w:p>
    <w:p w14:paraId="64DE2D60" w14:textId="77777777" w:rsidR="008861FF" w:rsidRDefault="008861FF" w:rsidP="00682BB1">
      <w:pPr>
        <w:rPr>
          <w:sz w:val="21"/>
          <w:szCs w:val="21"/>
        </w:rPr>
      </w:pPr>
    </w:p>
    <w:p w14:paraId="6AE9E28A" w14:textId="77777777" w:rsidR="001A1EC8" w:rsidRDefault="001A1EC8" w:rsidP="00682BB1">
      <w:pPr>
        <w:rPr>
          <w:sz w:val="21"/>
          <w:szCs w:val="21"/>
        </w:rPr>
      </w:pPr>
    </w:p>
    <w:p w14:paraId="302B3DAF" w14:textId="531171E9" w:rsidR="001A1EC8" w:rsidRPr="00690F72" w:rsidRDefault="00366BD8" w:rsidP="00682BB1">
      <w:pPr>
        <w:pStyle w:val="Observation"/>
        <w:numPr>
          <w:ilvl w:val="0"/>
          <w:numId w:val="4"/>
        </w:numPr>
        <w:tabs>
          <w:tab w:val="clear" w:pos="1304"/>
        </w:tabs>
        <w:ind w:left="1701" w:hanging="1701"/>
        <w:rPr>
          <w:b w:val="0"/>
          <w:bCs w:val="0"/>
          <w:sz w:val="21"/>
          <w:szCs w:val="21"/>
        </w:rPr>
      </w:pPr>
      <w:bookmarkStart w:id="28" w:name="_Toc173874810"/>
      <w:r>
        <w:rPr>
          <w:b w:val="0"/>
          <w:bCs w:val="0"/>
          <w:sz w:val="21"/>
          <w:szCs w:val="24"/>
        </w:rPr>
        <w:t>Relaxing ACS and in-band blocking requirements could create compatibility issue</w:t>
      </w:r>
      <w:r w:rsidR="00FD25A6">
        <w:rPr>
          <w:b w:val="0"/>
          <w:bCs w:val="0"/>
          <w:sz w:val="21"/>
          <w:szCs w:val="24"/>
        </w:rPr>
        <w:t>s</w:t>
      </w:r>
      <w:r>
        <w:rPr>
          <w:b w:val="0"/>
          <w:bCs w:val="0"/>
          <w:sz w:val="21"/>
          <w:szCs w:val="24"/>
        </w:rPr>
        <w:t xml:space="preserve"> with the existing</w:t>
      </w:r>
      <w:r w:rsidR="00684C2A">
        <w:rPr>
          <w:b w:val="0"/>
          <w:bCs w:val="0"/>
          <w:sz w:val="21"/>
          <w:szCs w:val="24"/>
        </w:rPr>
        <w:t xml:space="preserve"> device ecosystem.</w:t>
      </w:r>
      <w:bookmarkEnd w:id="28"/>
    </w:p>
    <w:p w14:paraId="0A836EE6" w14:textId="77777777" w:rsidR="00BF4E8D" w:rsidRDefault="00BF4E8D" w:rsidP="00682BB1">
      <w:pPr>
        <w:rPr>
          <w:sz w:val="21"/>
          <w:szCs w:val="21"/>
        </w:rPr>
      </w:pPr>
    </w:p>
    <w:p w14:paraId="524FE98F" w14:textId="77777777" w:rsidR="00682BB1" w:rsidRDefault="00682BB1" w:rsidP="00682BB1">
      <w:pPr>
        <w:rPr>
          <w:sz w:val="21"/>
          <w:szCs w:val="21"/>
        </w:rPr>
      </w:pPr>
    </w:p>
    <w:p w14:paraId="7FC4B3B1" w14:textId="79ACCF75" w:rsidR="00984020" w:rsidRPr="00BF4E8D" w:rsidRDefault="0070119C" w:rsidP="004A4D6D">
      <w:pPr>
        <w:pStyle w:val="Proposal"/>
        <w:numPr>
          <w:ilvl w:val="0"/>
          <w:numId w:val="3"/>
        </w:numPr>
        <w:tabs>
          <w:tab w:val="clear" w:pos="1304"/>
        </w:tabs>
        <w:ind w:left="1701" w:hanging="1701"/>
        <w:rPr>
          <w:b w:val="0"/>
          <w:bCs w:val="0"/>
          <w:sz w:val="21"/>
          <w:szCs w:val="21"/>
        </w:rPr>
      </w:pPr>
      <w:bookmarkStart w:id="29" w:name="_Toc173944984"/>
      <w:r>
        <w:rPr>
          <w:b w:val="0"/>
          <w:bCs w:val="0"/>
          <w:sz w:val="21"/>
          <w:szCs w:val="21"/>
        </w:rPr>
        <w:t>It’s import</w:t>
      </w:r>
      <w:r w:rsidR="00642580">
        <w:rPr>
          <w:b w:val="0"/>
          <w:bCs w:val="0"/>
          <w:sz w:val="21"/>
          <w:szCs w:val="21"/>
        </w:rPr>
        <w:t>ant to maintain the current</w:t>
      </w:r>
      <w:r w:rsidR="00806187" w:rsidRPr="07727561">
        <w:rPr>
          <w:b w:val="0"/>
          <w:bCs w:val="0"/>
          <w:sz w:val="21"/>
          <w:szCs w:val="21"/>
        </w:rPr>
        <w:t xml:space="preserve"> ACS and IBB requirements </w:t>
      </w:r>
      <w:r w:rsidR="00642580">
        <w:rPr>
          <w:b w:val="0"/>
          <w:bCs w:val="0"/>
          <w:sz w:val="21"/>
          <w:szCs w:val="21"/>
        </w:rPr>
        <w:t>to ensure</w:t>
      </w:r>
      <w:r w:rsidR="0007690B" w:rsidRPr="07727561">
        <w:rPr>
          <w:b w:val="0"/>
          <w:bCs w:val="0"/>
          <w:sz w:val="21"/>
          <w:szCs w:val="21"/>
        </w:rPr>
        <w:t xml:space="preserve"> UE selectivity</w:t>
      </w:r>
      <w:r w:rsidR="00806187" w:rsidRPr="07727561">
        <w:rPr>
          <w:b w:val="0"/>
          <w:bCs w:val="0"/>
          <w:sz w:val="21"/>
          <w:szCs w:val="21"/>
        </w:rPr>
        <w:t xml:space="preserve">. </w:t>
      </w:r>
      <w:r w:rsidR="009A0E66">
        <w:rPr>
          <w:b w:val="0"/>
          <w:bCs w:val="0"/>
          <w:sz w:val="21"/>
          <w:szCs w:val="21"/>
        </w:rPr>
        <w:t>The i</w:t>
      </w:r>
      <w:r w:rsidR="00ED33B3" w:rsidRPr="07727561">
        <w:rPr>
          <w:b w:val="0"/>
          <w:bCs w:val="0"/>
          <w:sz w:val="21"/>
          <w:szCs w:val="21"/>
        </w:rPr>
        <w:t xml:space="preserve">mplementation of non-contiguous intra-band carriers with a single </w:t>
      </w:r>
      <w:r w:rsidR="00414F47" w:rsidRPr="07727561">
        <w:rPr>
          <w:b w:val="0"/>
          <w:bCs w:val="0"/>
          <w:sz w:val="21"/>
          <w:szCs w:val="21"/>
        </w:rPr>
        <w:t>Rx chain is up to UE implementation.</w:t>
      </w:r>
      <w:bookmarkEnd w:id="29"/>
      <w:r w:rsidR="00414F47" w:rsidRPr="07727561">
        <w:rPr>
          <w:b w:val="0"/>
          <w:bCs w:val="0"/>
          <w:sz w:val="21"/>
          <w:szCs w:val="21"/>
        </w:rPr>
        <w:t xml:space="preserve"> </w:t>
      </w:r>
    </w:p>
    <w:p w14:paraId="5DCC3996" w14:textId="77777777" w:rsidR="009118AB" w:rsidRPr="001A2FDB" w:rsidRDefault="009118AB" w:rsidP="00DF1D58">
      <w:pPr>
        <w:spacing w:after="180"/>
        <w:rPr>
          <w:rFonts w:ascii="Arial" w:eastAsia="SimSun" w:hAnsi="Arial" w:cs="Arial"/>
          <w:sz w:val="20"/>
          <w:szCs w:val="20"/>
          <w:lang w:eastAsia="ja-JP"/>
        </w:rPr>
      </w:pPr>
    </w:p>
    <w:p w14:paraId="68A3016E" w14:textId="77777777" w:rsidR="006C4456" w:rsidRDefault="006C4456" w:rsidP="006C4456">
      <w:pPr>
        <w:rPr>
          <w:sz w:val="21"/>
          <w:szCs w:val="21"/>
        </w:rPr>
      </w:pPr>
    </w:p>
    <w:p w14:paraId="10915879" w14:textId="77777777" w:rsidR="006C4456" w:rsidRDefault="006C4456" w:rsidP="006C4456">
      <w:pPr>
        <w:rPr>
          <w:sz w:val="21"/>
          <w:szCs w:val="21"/>
        </w:rPr>
      </w:pPr>
    </w:p>
    <w:p w14:paraId="0164C75E" w14:textId="77777777" w:rsidR="00FF58B8" w:rsidRPr="00A20B99" w:rsidRDefault="00FF58B8" w:rsidP="009B5833">
      <w:pPr>
        <w:rPr>
          <w:sz w:val="21"/>
          <w:szCs w:val="21"/>
        </w:rPr>
      </w:pPr>
    </w:p>
    <w:p w14:paraId="285BE561" w14:textId="77777777" w:rsidR="004464F5" w:rsidRPr="00BE20D5" w:rsidRDefault="004464F5" w:rsidP="009B5833">
      <w:pPr>
        <w:rPr>
          <w:sz w:val="21"/>
          <w:szCs w:val="21"/>
          <w:lang w:eastAsia="en-GB"/>
        </w:rPr>
      </w:pPr>
    </w:p>
    <w:p w14:paraId="4F0C4E01" w14:textId="77777777" w:rsidR="009C4BF0" w:rsidRDefault="009C4BF0" w:rsidP="009C4BF0">
      <w:pPr>
        <w:tabs>
          <w:tab w:val="left" w:pos="6715"/>
        </w:tabs>
        <w:rPr>
          <w:rFonts w:ascii="Arial" w:hAnsi="Arial" w:cs="Arial"/>
          <w:b/>
          <w:bCs/>
          <w:sz w:val="22"/>
          <w:szCs w:val="22"/>
        </w:rPr>
      </w:pPr>
    </w:p>
    <w:p w14:paraId="75D79A7B" w14:textId="77777777" w:rsidR="0069101D" w:rsidRPr="001C2D88" w:rsidRDefault="0069101D" w:rsidP="009C4BF0">
      <w:pPr>
        <w:tabs>
          <w:tab w:val="left" w:pos="6715"/>
        </w:tabs>
        <w:rPr>
          <w:rFonts w:ascii="Arial" w:hAnsi="Arial" w:cs="Arial"/>
          <w:b/>
          <w:bCs/>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7B15FBB1" w14:textId="55DFD98D" w:rsidR="00FA1F4B" w:rsidRPr="002100C7" w:rsidRDefault="00FA1F4B" w:rsidP="00FA1F4B">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In the previous sections</w:t>
      </w:r>
      <w:r w:rsidR="00991657">
        <w:rPr>
          <w:rFonts w:ascii="Arial" w:eastAsiaTheme="minorHAnsi" w:hAnsi="Arial" w:cstheme="minorBidi"/>
          <w:sz w:val="20"/>
          <w:szCs w:val="22"/>
        </w:rPr>
        <w:t>,</w:t>
      </w:r>
      <w:r w:rsidRPr="002100C7">
        <w:rPr>
          <w:rFonts w:ascii="Arial" w:eastAsiaTheme="minorHAnsi" w:hAnsi="Arial" w:cstheme="minorBidi"/>
          <w:sz w:val="20"/>
          <w:szCs w:val="22"/>
        </w:rPr>
        <w:t xml:space="preserve"> we made the following observations: </w:t>
      </w:r>
    </w:p>
    <w:p w14:paraId="5ADFA445" w14:textId="77777777" w:rsidR="00A16327" w:rsidRDefault="00FA1F4B">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3874809" w:history="1">
        <w:r w:rsidR="00A16327" w:rsidRPr="00680C7A">
          <w:rPr>
            <w:rStyle w:val="Hyperlink"/>
            <w:noProof/>
          </w:rPr>
          <w:t>Observation 1</w:t>
        </w:r>
        <w:r w:rsidR="00A16327">
          <w:rPr>
            <w:rFonts w:asciiTheme="minorHAnsi" w:eastAsiaTheme="minorEastAsia" w:hAnsiTheme="minorHAnsi"/>
            <w:b w:val="0"/>
            <w:noProof/>
            <w:kern w:val="2"/>
            <w:sz w:val="24"/>
            <w:szCs w:val="24"/>
            <w:lang w:val="en-SE"/>
            <w14:ligatures w14:val="standardContextual"/>
          </w:rPr>
          <w:tab/>
        </w:r>
        <w:r w:rsidR="00A16327" w:rsidRPr="00680C7A">
          <w:rPr>
            <w:rStyle w:val="Hyperlink"/>
            <w:noProof/>
          </w:rPr>
          <w:t>Existing ACS and in-band blocking requirements are based on worst-case scenarios for each carrier and apply to various deployment scenarios.</w:t>
        </w:r>
      </w:hyperlink>
    </w:p>
    <w:p w14:paraId="50ADD431" w14:textId="77777777" w:rsidR="00A16327" w:rsidRDefault="00E46B24">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73874810" w:history="1">
        <w:r w:rsidR="00A16327" w:rsidRPr="00680C7A">
          <w:rPr>
            <w:rStyle w:val="Hyperlink"/>
            <w:noProof/>
          </w:rPr>
          <w:t>Observation 2</w:t>
        </w:r>
        <w:r w:rsidR="00A16327">
          <w:rPr>
            <w:rFonts w:asciiTheme="minorHAnsi" w:eastAsiaTheme="minorEastAsia" w:hAnsiTheme="minorHAnsi"/>
            <w:b w:val="0"/>
            <w:noProof/>
            <w:kern w:val="2"/>
            <w:sz w:val="24"/>
            <w:szCs w:val="24"/>
            <w:lang w:val="en-SE"/>
            <w14:ligatures w14:val="standardContextual"/>
          </w:rPr>
          <w:tab/>
        </w:r>
        <w:r w:rsidR="00A16327" w:rsidRPr="00680C7A">
          <w:rPr>
            <w:rStyle w:val="Hyperlink"/>
            <w:noProof/>
          </w:rPr>
          <w:t>Relaxing ACS and in-band blocking requirements could create compatibility issues with the existing device ecosystem.</w:t>
        </w:r>
      </w:hyperlink>
    </w:p>
    <w:p w14:paraId="7EB7D29A" w14:textId="37B22F92" w:rsidR="004D1E1D" w:rsidRPr="001C2D88" w:rsidRDefault="00FA1F4B" w:rsidP="00FA1F4B">
      <w:pPr>
        <w:rPr>
          <w:rFonts w:ascii="Arial" w:hAnsi="Arial" w:cs="Arial"/>
          <w:lang w:eastAsia="en-US"/>
        </w:rPr>
      </w:pPr>
      <w:r>
        <w:rPr>
          <w:b/>
          <w:bCs/>
        </w:rPr>
        <w:fldChar w:fldCharType="end"/>
      </w:r>
    </w:p>
    <w:p w14:paraId="6A512A9C" w14:textId="77777777" w:rsidR="00AA1712" w:rsidRPr="00697646"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 we propose the following:</w:t>
      </w:r>
    </w:p>
    <w:p w14:paraId="3F69F756" w14:textId="77777777" w:rsidR="00085871" w:rsidRDefault="00AA1712">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3944984" w:history="1">
        <w:r w:rsidR="00085871" w:rsidRPr="005C7A55">
          <w:rPr>
            <w:rStyle w:val="Hyperlink"/>
            <w:noProof/>
          </w:rPr>
          <w:t>Proposal 1</w:t>
        </w:r>
        <w:r w:rsidR="00085871">
          <w:rPr>
            <w:rFonts w:asciiTheme="minorHAnsi" w:eastAsiaTheme="minorEastAsia" w:hAnsiTheme="minorHAnsi"/>
            <w:b w:val="0"/>
            <w:noProof/>
            <w:kern w:val="2"/>
            <w:sz w:val="24"/>
            <w:szCs w:val="24"/>
            <w:lang w:val="en-SE"/>
            <w14:ligatures w14:val="standardContextual"/>
          </w:rPr>
          <w:tab/>
        </w:r>
        <w:r w:rsidR="00085871" w:rsidRPr="005C7A55">
          <w:rPr>
            <w:rStyle w:val="Hyperlink"/>
            <w:noProof/>
          </w:rPr>
          <w:t>It’s important to maintain the current ACS and IBB requirements to ensure UE selectivity. The implementation of non-contiguous intra-band carriers with a single Rx chain is up to UE implementation.</w:t>
        </w:r>
      </w:hyperlink>
    </w:p>
    <w:p w14:paraId="24E880E0" w14:textId="5F427BD3" w:rsidR="00C406BE" w:rsidRPr="001C2D88" w:rsidRDefault="00AA1712" w:rsidP="00E821A1">
      <w:pPr>
        <w:jc w:val="both"/>
        <w:rPr>
          <w:rFonts w:ascii="Arial" w:hAnsi="Arial" w:cs="Arial"/>
          <w:b/>
        </w:rPr>
      </w:pPr>
      <w:r>
        <w:rPr>
          <w:b/>
          <w:bCs/>
        </w:rPr>
        <w:fldChar w:fldCharType="end"/>
      </w:r>
    </w:p>
    <w:p w14:paraId="0379390D" w14:textId="77777777" w:rsidR="001C47BA" w:rsidRPr="001C2D88" w:rsidRDefault="001C47BA" w:rsidP="00E821A1">
      <w:pPr>
        <w:jc w:val="both"/>
        <w:rPr>
          <w:rFonts w:ascii="Arial" w:hAnsi="Arial" w:cs="Arial"/>
          <w:color w:val="000000" w:themeColor="text1"/>
        </w:rPr>
      </w:pPr>
    </w:p>
    <w:p w14:paraId="79DFF1FC" w14:textId="77777777" w:rsidR="00E95285" w:rsidRPr="001C2D88" w:rsidRDefault="00E95285" w:rsidP="00E821A1">
      <w:pPr>
        <w:jc w:val="both"/>
        <w:rPr>
          <w:rFonts w:ascii="Arial" w:hAnsi="Arial" w:cs="Arial"/>
          <w:color w:val="000000" w:themeColor="text1"/>
        </w:rPr>
      </w:pPr>
    </w:p>
    <w:p w14:paraId="251461BB" w14:textId="77777777" w:rsidR="002562DF" w:rsidRPr="001C2D88" w:rsidRDefault="002562DF" w:rsidP="00E821A1">
      <w:pPr>
        <w:jc w:val="both"/>
        <w:rPr>
          <w:rFonts w:ascii="Arial" w:hAnsi="Arial" w:cs="Arial"/>
          <w:color w:val="000000"/>
          <w:sz w:val="22"/>
          <w:szCs w:val="22"/>
          <w:highlight w:val="cyan"/>
        </w:rPr>
      </w:pPr>
    </w:p>
    <w:p w14:paraId="07770B37" w14:textId="77777777" w:rsidR="001A1782" w:rsidRPr="001C2D88" w:rsidRDefault="001A1782" w:rsidP="00E821A1">
      <w:pPr>
        <w:spacing w:after="120"/>
        <w:jc w:val="both"/>
        <w:rPr>
          <w:rFonts w:ascii="Arial" w:hAnsi="Arial" w:cs="Arial"/>
        </w:rPr>
      </w:pP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19C4725" w14:textId="0CB18DAB" w:rsidR="00E9291F" w:rsidRPr="00A06984" w:rsidRDefault="00DD531C" w:rsidP="00DD531C">
      <w:pPr>
        <w:pStyle w:val="ListParagraph"/>
        <w:numPr>
          <w:ilvl w:val="0"/>
          <w:numId w:val="13"/>
        </w:numPr>
        <w:ind w:firstLineChars="0"/>
        <w:jc w:val="both"/>
        <w:rPr>
          <w:iCs/>
          <w:sz w:val="20"/>
          <w:szCs w:val="20"/>
        </w:rPr>
      </w:pPr>
      <w:bookmarkStart w:id="30" w:name="_Ref129967845"/>
      <w:bookmarkStart w:id="31" w:name="_Ref170289931"/>
      <w:r w:rsidRPr="00A06984">
        <w:rPr>
          <w:sz w:val="20"/>
          <w:szCs w:val="20"/>
          <w:lang w:val="en-GB"/>
        </w:rPr>
        <w:t>RP-</w:t>
      </w:r>
      <w:bookmarkEnd w:id="30"/>
      <w:r w:rsidR="001A3EF9" w:rsidRPr="00A06984">
        <w:rPr>
          <w:sz w:val="20"/>
          <w:szCs w:val="20"/>
          <w:lang w:val="en-GB"/>
        </w:rPr>
        <w:t xml:space="preserve">241669, </w:t>
      </w:r>
      <w:r w:rsidR="003301AF" w:rsidRPr="00A06984">
        <w:rPr>
          <w:sz w:val="20"/>
          <w:szCs w:val="20"/>
          <w:lang w:val="en-GB"/>
        </w:rPr>
        <w:t>Study on NR FR1 DL Fragmented Carriers</w:t>
      </w:r>
      <w:bookmarkEnd w:id="31"/>
    </w:p>
    <w:p w14:paraId="2EACE357" w14:textId="4E98AF1C" w:rsidR="00F121BD" w:rsidRPr="00D97B90" w:rsidRDefault="00F121BD" w:rsidP="00DD531C">
      <w:pPr>
        <w:pStyle w:val="ListParagraph"/>
        <w:numPr>
          <w:ilvl w:val="0"/>
          <w:numId w:val="13"/>
        </w:numPr>
        <w:ind w:firstLineChars="0"/>
        <w:jc w:val="both"/>
        <w:rPr>
          <w:iCs/>
          <w:sz w:val="20"/>
          <w:szCs w:val="20"/>
        </w:rPr>
      </w:pPr>
      <w:bookmarkStart w:id="32" w:name="_Ref170321667"/>
      <w:r w:rsidRPr="00A06984">
        <w:rPr>
          <w:sz w:val="20"/>
          <w:szCs w:val="20"/>
        </w:rPr>
        <w:t>RP-</w:t>
      </w:r>
      <w:r w:rsidR="00540A07" w:rsidRPr="00A06984">
        <w:rPr>
          <w:sz w:val="20"/>
          <w:szCs w:val="20"/>
        </w:rPr>
        <w:t>180557, LS response on work to support IMT-2020/5G in the Transport Network</w:t>
      </w:r>
      <w:bookmarkEnd w:id="32"/>
    </w:p>
    <w:p w14:paraId="6DCFE4B5" w14:textId="740BA83C" w:rsidR="00D97B90" w:rsidRPr="00A06984" w:rsidRDefault="00D97B90" w:rsidP="00DD531C">
      <w:pPr>
        <w:pStyle w:val="ListParagraph"/>
        <w:numPr>
          <w:ilvl w:val="0"/>
          <w:numId w:val="13"/>
        </w:numPr>
        <w:ind w:firstLineChars="0"/>
        <w:jc w:val="both"/>
        <w:rPr>
          <w:iCs/>
          <w:sz w:val="20"/>
          <w:szCs w:val="20"/>
        </w:rPr>
      </w:pPr>
      <w:bookmarkStart w:id="33" w:name="_Ref170321742"/>
      <w:r>
        <w:rPr>
          <w:sz w:val="20"/>
          <w:szCs w:val="20"/>
        </w:rPr>
        <w:t>TS. 38.133 v18.5.0</w:t>
      </w:r>
      <w:bookmarkEnd w:id="33"/>
    </w:p>
    <w:p w14:paraId="1FFB54FA" w14:textId="06DD8072" w:rsidR="00926E7E" w:rsidRPr="00A06984" w:rsidRDefault="0037707B" w:rsidP="001C4C93">
      <w:pPr>
        <w:pStyle w:val="ListParagraph"/>
        <w:numPr>
          <w:ilvl w:val="0"/>
          <w:numId w:val="13"/>
        </w:numPr>
        <w:ind w:firstLineChars="0"/>
        <w:jc w:val="both"/>
        <w:rPr>
          <w:iCs/>
          <w:sz w:val="20"/>
          <w:szCs w:val="20"/>
        </w:rPr>
      </w:pPr>
      <w:bookmarkStart w:id="34" w:name="_Ref169196760"/>
      <w:r w:rsidRPr="00A06984">
        <w:rPr>
          <w:iCs/>
          <w:sz w:val="20"/>
          <w:szCs w:val="20"/>
        </w:rPr>
        <w:t>TS. 38.101-1 v18.</w:t>
      </w:r>
      <w:r w:rsidR="00A95D21" w:rsidRPr="00A06984">
        <w:rPr>
          <w:iCs/>
          <w:sz w:val="20"/>
          <w:szCs w:val="20"/>
        </w:rPr>
        <w:t>5.0</w:t>
      </w:r>
      <w:bookmarkEnd w:id="34"/>
    </w:p>
    <w:p w14:paraId="5E75452E" w14:textId="7242FE8B" w:rsidR="007C7266" w:rsidRPr="00A06984" w:rsidRDefault="003D707C" w:rsidP="001C4C93">
      <w:pPr>
        <w:pStyle w:val="ListParagraph"/>
        <w:numPr>
          <w:ilvl w:val="0"/>
          <w:numId w:val="13"/>
        </w:numPr>
        <w:ind w:firstLineChars="0"/>
        <w:jc w:val="both"/>
        <w:rPr>
          <w:iCs/>
          <w:sz w:val="20"/>
          <w:szCs w:val="20"/>
        </w:rPr>
      </w:pPr>
      <w:bookmarkStart w:id="35" w:name="_Ref169198610"/>
      <w:r w:rsidRPr="00A06984">
        <w:rPr>
          <w:iCs/>
          <w:sz w:val="20"/>
          <w:szCs w:val="20"/>
        </w:rPr>
        <w:t>RP-240503,</w:t>
      </w:r>
      <w:r w:rsidR="009F1193" w:rsidRPr="00A06984">
        <w:rPr>
          <w:iCs/>
          <w:sz w:val="20"/>
          <w:szCs w:val="20"/>
        </w:rPr>
        <w:t xml:space="preserve"> </w:t>
      </w:r>
      <w:r w:rsidR="009F1193" w:rsidRPr="00A06984">
        <w:rPr>
          <w:sz w:val="20"/>
          <w:szCs w:val="20"/>
        </w:rPr>
        <w:t>Fragmented carriers in the DL</w:t>
      </w:r>
      <w:bookmarkEnd w:id="35"/>
    </w:p>
    <w:sectPr w:rsidR="007C7266" w:rsidRPr="00A06984">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825BFC" w14:textId="77777777" w:rsidR="00FE51B0" w:rsidRDefault="00FE51B0" w:rsidP="00CF21FF">
      <w:r>
        <w:separator/>
      </w:r>
    </w:p>
  </w:endnote>
  <w:endnote w:type="continuationSeparator" w:id="0">
    <w:p w14:paraId="7C1948E1" w14:textId="77777777" w:rsidR="00FE51B0" w:rsidRDefault="00FE51B0" w:rsidP="00CF21FF">
      <w:r>
        <w:continuationSeparator/>
      </w:r>
    </w:p>
  </w:endnote>
  <w:endnote w:type="continuationNotice" w:id="1">
    <w:p w14:paraId="3BE7B736" w14:textId="77777777" w:rsidR="00FE51B0" w:rsidRDefault="00FE51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6C04A8" w14:textId="77777777" w:rsidR="00FE51B0" w:rsidRDefault="00FE51B0" w:rsidP="00CF21FF">
      <w:r>
        <w:separator/>
      </w:r>
    </w:p>
  </w:footnote>
  <w:footnote w:type="continuationSeparator" w:id="0">
    <w:p w14:paraId="66AAF77A" w14:textId="77777777" w:rsidR="00FE51B0" w:rsidRDefault="00FE51B0" w:rsidP="00CF21FF">
      <w:r>
        <w:continuationSeparator/>
      </w:r>
    </w:p>
  </w:footnote>
  <w:footnote w:type="continuationNotice" w:id="1">
    <w:p w14:paraId="36D0A858" w14:textId="77777777" w:rsidR="00FE51B0" w:rsidRDefault="00FE51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4"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ECB0C4B"/>
    <w:multiLevelType w:val="hybridMultilevel"/>
    <w:tmpl w:val="B8169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04663818">
    <w:abstractNumId w:val="5"/>
  </w:num>
  <w:num w:numId="2" w16cid:durableId="206456521">
    <w:abstractNumId w:val="8"/>
  </w:num>
  <w:num w:numId="3" w16cid:durableId="2114860448">
    <w:abstractNumId w:val="1"/>
  </w:num>
  <w:num w:numId="4" w16cid:durableId="236524273">
    <w:abstractNumId w:val="9"/>
  </w:num>
  <w:num w:numId="5" w16cid:durableId="124935407">
    <w:abstractNumId w:val="10"/>
  </w:num>
  <w:num w:numId="6" w16cid:durableId="910846781">
    <w:abstractNumId w:val="13"/>
  </w:num>
  <w:num w:numId="7" w16cid:durableId="730082185">
    <w:abstractNumId w:val="12"/>
  </w:num>
  <w:num w:numId="8" w16cid:durableId="575479695">
    <w:abstractNumId w:val="7"/>
  </w:num>
  <w:num w:numId="9" w16cid:durableId="1112823213">
    <w:abstractNumId w:val="6"/>
  </w:num>
  <w:num w:numId="10" w16cid:durableId="614143105">
    <w:abstractNumId w:val="11"/>
  </w:num>
  <w:num w:numId="11" w16cid:durableId="1213073752">
    <w:abstractNumId w:val="4"/>
  </w:num>
  <w:num w:numId="12" w16cid:durableId="341251335">
    <w:abstractNumId w:val="14"/>
  </w:num>
  <w:num w:numId="13" w16cid:durableId="338388040">
    <w:abstractNumId w:val="17"/>
  </w:num>
  <w:num w:numId="14" w16cid:durableId="683022094">
    <w:abstractNumId w:val="2"/>
  </w:num>
  <w:num w:numId="15" w16cid:durableId="5983684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86008568">
    <w:abstractNumId w:val="16"/>
  </w:num>
  <w:num w:numId="18" w16cid:durableId="1264847130">
    <w:abstractNumId w:val="15"/>
  </w:num>
  <w:num w:numId="19" w16cid:durableId="2016959231">
    <w:abstractNumId w:val="3"/>
  </w:num>
  <w:num w:numId="20" w16cid:durableId="569852441">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1C9B"/>
    <w:rsid w:val="0000223C"/>
    <w:rsid w:val="00003791"/>
    <w:rsid w:val="0000410B"/>
    <w:rsid w:val="00004165"/>
    <w:rsid w:val="00005107"/>
    <w:rsid w:val="0000531E"/>
    <w:rsid w:val="00005664"/>
    <w:rsid w:val="000058AF"/>
    <w:rsid w:val="0000617B"/>
    <w:rsid w:val="00007726"/>
    <w:rsid w:val="00007FAA"/>
    <w:rsid w:val="00010C8A"/>
    <w:rsid w:val="00011868"/>
    <w:rsid w:val="000123AF"/>
    <w:rsid w:val="000124EF"/>
    <w:rsid w:val="000129BD"/>
    <w:rsid w:val="00013A0A"/>
    <w:rsid w:val="00014511"/>
    <w:rsid w:val="0001480C"/>
    <w:rsid w:val="00014AF6"/>
    <w:rsid w:val="000165A6"/>
    <w:rsid w:val="00016751"/>
    <w:rsid w:val="00016BEF"/>
    <w:rsid w:val="00016C19"/>
    <w:rsid w:val="00017290"/>
    <w:rsid w:val="00020C56"/>
    <w:rsid w:val="00021202"/>
    <w:rsid w:val="00021B8A"/>
    <w:rsid w:val="000225F5"/>
    <w:rsid w:val="00022935"/>
    <w:rsid w:val="00022CA0"/>
    <w:rsid w:val="00023326"/>
    <w:rsid w:val="00024197"/>
    <w:rsid w:val="000247E5"/>
    <w:rsid w:val="00024EE3"/>
    <w:rsid w:val="0002618E"/>
    <w:rsid w:val="000261F3"/>
    <w:rsid w:val="000262AB"/>
    <w:rsid w:val="00026ACC"/>
    <w:rsid w:val="00026AEA"/>
    <w:rsid w:val="00026B91"/>
    <w:rsid w:val="00027659"/>
    <w:rsid w:val="00027953"/>
    <w:rsid w:val="00030025"/>
    <w:rsid w:val="00031075"/>
    <w:rsid w:val="0003171D"/>
    <w:rsid w:val="00031C1D"/>
    <w:rsid w:val="00032107"/>
    <w:rsid w:val="00032BC9"/>
    <w:rsid w:val="0003426D"/>
    <w:rsid w:val="00034983"/>
    <w:rsid w:val="0003529E"/>
    <w:rsid w:val="000359BA"/>
    <w:rsid w:val="00035C50"/>
    <w:rsid w:val="000361EE"/>
    <w:rsid w:val="00036B71"/>
    <w:rsid w:val="00036DBB"/>
    <w:rsid w:val="0003740A"/>
    <w:rsid w:val="0003759B"/>
    <w:rsid w:val="000401B2"/>
    <w:rsid w:val="0004032B"/>
    <w:rsid w:val="00041405"/>
    <w:rsid w:val="00041632"/>
    <w:rsid w:val="000417D6"/>
    <w:rsid w:val="00042572"/>
    <w:rsid w:val="000426F8"/>
    <w:rsid w:val="000446A8"/>
    <w:rsid w:val="00045475"/>
    <w:rsid w:val="000457A1"/>
    <w:rsid w:val="00045E0E"/>
    <w:rsid w:val="0004603A"/>
    <w:rsid w:val="00046472"/>
    <w:rsid w:val="00047741"/>
    <w:rsid w:val="000478CF"/>
    <w:rsid w:val="00047A80"/>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189"/>
    <w:rsid w:val="000542B1"/>
    <w:rsid w:val="00054DF2"/>
    <w:rsid w:val="00055CED"/>
    <w:rsid w:val="000565C8"/>
    <w:rsid w:val="00056D1C"/>
    <w:rsid w:val="00057E56"/>
    <w:rsid w:val="00061829"/>
    <w:rsid w:val="0006266D"/>
    <w:rsid w:val="00062DE4"/>
    <w:rsid w:val="00063134"/>
    <w:rsid w:val="0006389C"/>
    <w:rsid w:val="0006394D"/>
    <w:rsid w:val="00063DC3"/>
    <w:rsid w:val="00063FE0"/>
    <w:rsid w:val="00064881"/>
    <w:rsid w:val="00064EB0"/>
    <w:rsid w:val="00065031"/>
    <w:rsid w:val="00065506"/>
    <w:rsid w:val="000655A2"/>
    <w:rsid w:val="00065899"/>
    <w:rsid w:val="00066394"/>
    <w:rsid w:val="000672AE"/>
    <w:rsid w:val="00067838"/>
    <w:rsid w:val="000708AA"/>
    <w:rsid w:val="00070965"/>
    <w:rsid w:val="00070B5B"/>
    <w:rsid w:val="000713E7"/>
    <w:rsid w:val="00071544"/>
    <w:rsid w:val="0007205E"/>
    <w:rsid w:val="000734C4"/>
    <w:rsid w:val="0007382E"/>
    <w:rsid w:val="00073EA6"/>
    <w:rsid w:val="00074727"/>
    <w:rsid w:val="00074E3B"/>
    <w:rsid w:val="000752BE"/>
    <w:rsid w:val="00075831"/>
    <w:rsid w:val="000766AC"/>
    <w:rsid w:val="000766E1"/>
    <w:rsid w:val="0007690B"/>
    <w:rsid w:val="0007785C"/>
    <w:rsid w:val="00077FF6"/>
    <w:rsid w:val="000804A6"/>
    <w:rsid w:val="0008055D"/>
    <w:rsid w:val="00080D82"/>
    <w:rsid w:val="00081692"/>
    <w:rsid w:val="00081A78"/>
    <w:rsid w:val="00081AED"/>
    <w:rsid w:val="000828E9"/>
    <w:rsid w:val="000829B5"/>
    <w:rsid w:val="00082C46"/>
    <w:rsid w:val="000830BC"/>
    <w:rsid w:val="00083376"/>
    <w:rsid w:val="00083573"/>
    <w:rsid w:val="00083EFD"/>
    <w:rsid w:val="0008400F"/>
    <w:rsid w:val="000844F9"/>
    <w:rsid w:val="00084585"/>
    <w:rsid w:val="00085871"/>
    <w:rsid w:val="00085A0E"/>
    <w:rsid w:val="0008631E"/>
    <w:rsid w:val="000866CA"/>
    <w:rsid w:val="00087548"/>
    <w:rsid w:val="00087DCB"/>
    <w:rsid w:val="00087E8F"/>
    <w:rsid w:val="00090E03"/>
    <w:rsid w:val="0009106F"/>
    <w:rsid w:val="00093D28"/>
    <w:rsid w:val="00093E7E"/>
    <w:rsid w:val="0009420C"/>
    <w:rsid w:val="00094CA1"/>
    <w:rsid w:val="00094D25"/>
    <w:rsid w:val="00094DF1"/>
    <w:rsid w:val="00095486"/>
    <w:rsid w:val="0009576B"/>
    <w:rsid w:val="00095D9B"/>
    <w:rsid w:val="00096688"/>
    <w:rsid w:val="0009688D"/>
    <w:rsid w:val="00097027"/>
    <w:rsid w:val="00097F7B"/>
    <w:rsid w:val="000A010B"/>
    <w:rsid w:val="000A085A"/>
    <w:rsid w:val="000A09FB"/>
    <w:rsid w:val="000A1778"/>
    <w:rsid w:val="000A177C"/>
    <w:rsid w:val="000A1830"/>
    <w:rsid w:val="000A1A50"/>
    <w:rsid w:val="000A300F"/>
    <w:rsid w:val="000A4121"/>
    <w:rsid w:val="000A4AA3"/>
    <w:rsid w:val="000A550E"/>
    <w:rsid w:val="000A56F4"/>
    <w:rsid w:val="000A671F"/>
    <w:rsid w:val="000A74CC"/>
    <w:rsid w:val="000A756D"/>
    <w:rsid w:val="000A79D9"/>
    <w:rsid w:val="000A7B1E"/>
    <w:rsid w:val="000B0831"/>
    <w:rsid w:val="000B0960"/>
    <w:rsid w:val="000B09D5"/>
    <w:rsid w:val="000B0AF1"/>
    <w:rsid w:val="000B1A55"/>
    <w:rsid w:val="000B20BB"/>
    <w:rsid w:val="000B20D1"/>
    <w:rsid w:val="000B2504"/>
    <w:rsid w:val="000B2C82"/>
    <w:rsid w:val="000B2EF6"/>
    <w:rsid w:val="000B2FA6"/>
    <w:rsid w:val="000B4457"/>
    <w:rsid w:val="000B4553"/>
    <w:rsid w:val="000B4AA0"/>
    <w:rsid w:val="000B5359"/>
    <w:rsid w:val="000B53EC"/>
    <w:rsid w:val="000B577D"/>
    <w:rsid w:val="000B57AE"/>
    <w:rsid w:val="000B6036"/>
    <w:rsid w:val="000B613C"/>
    <w:rsid w:val="000B6F25"/>
    <w:rsid w:val="000B6F36"/>
    <w:rsid w:val="000B743F"/>
    <w:rsid w:val="000C06BA"/>
    <w:rsid w:val="000C0A5D"/>
    <w:rsid w:val="000C108D"/>
    <w:rsid w:val="000C1F17"/>
    <w:rsid w:val="000C238B"/>
    <w:rsid w:val="000C2553"/>
    <w:rsid w:val="000C2740"/>
    <w:rsid w:val="000C2FCF"/>
    <w:rsid w:val="000C3039"/>
    <w:rsid w:val="000C38C3"/>
    <w:rsid w:val="000C4549"/>
    <w:rsid w:val="000C4E8B"/>
    <w:rsid w:val="000C5AF7"/>
    <w:rsid w:val="000C6F34"/>
    <w:rsid w:val="000C7379"/>
    <w:rsid w:val="000D08D2"/>
    <w:rsid w:val="000D09FD"/>
    <w:rsid w:val="000D19DE"/>
    <w:rsid w:val="000D26F2"/>
    <w:rsid w:val="000D2706"/>
    <w:rsid w:val="000D2D31"/>
    <w:rsid w:val="000D2DDA"/>
    <w:rsid w:val="000D2ED4"/>
    <w:rsid w:val="000D37AA"/>
    <w:rsid w:val="000D44FB"/>
    <w:rsid w:val="000D574B"/>
    <w:rsid w:val="000D5E1F"/>
    <w:rsid w:val="000D6467"/>
    <w:rsid w:val="000D6CFC"/>
    <w:rsid w:val="000D7938"/>
    <w:rsid w:val="000D7C76"/>
    <w:rsid w:val="000D7EC7"/>
    <w:rsid w:val="000E0F10"/>
    <w:rsid w:val="000E1568"/>
    <w:rsid w:val="000E1936"/>
    <w:rsid w:val="000E1CBB"/>
    <w:rsid w:val="000E2EB7"/>
    <w:rsid w:val="000E313A"/>
    <w:rsid w:val="000E320C"/>
    <w:rsid w:val="000E36CA"/>
    <w:rsid w:val="000E3CEF"/>
    <w:rsid w:val="000E537B"/>
    <w:rsid w:val="000E54F8"/>
    <w:rsid w:val="000E558C"/>
    <w:rsid w:val="000E558F"/>
    <w:rsid w:val="000E57D0"/>
    <w:rsid w:val="000E5D86"/>
    <w:rsid w:val="000E622F"/>
    <w:rsid w:val="000E672B"/>
    <w:rsid w:val="000E7858"/>
    <w:rsid w:val="000F06FA"/>
    <w:rsid w:val="000F08E9"/>
    <w:rsid w:val="000F0F7B"/>
    <w:rsid w:val="000F111D"/>
    <w:rsid w:val="000F14A0"/>
    <w:rsid w:val="000F169B"/>
    <w:rsid w:val="000F3315"/>
    <w:rsid w:val="000F39CA"/>
    <w:rsid w:val="000F45A3"/>
    <w:rsid w:val="000F49D4"/>
    <w:rsid w:val="000F50E9"/>
    <w:rsid w:val="000F5368"/>
    <w:rsid w:val="00100674"/>
    <w:rsid w:val="001012BE"/>
    <w:rsid w:val="00102276"/>
    <w:rsid w:val="00102373"/>
    <w:rsid w:val="00102532"/>
    <w:rsid w:val="00102BD5"/>
    <w:rsid w:val="00102D48"/>
    <w:rsid w:val="00102EC4"/>
    <w:rsid w:val="001030DA"/>
    <w:rsid w:val="00103834"/>
    <w:rsid w:val="00104AEB"/>
    <w:rsid w:val="00104D95"/>
    <w:rsid w:val="00105CB6"/>
    <w:rsid w:val="001060E2"/>
    <w:rsid w:val="001064AC"/>
    <w:rsid w:val="00106B63"/>
    <w:rsid w:val="0010753B"/>
    <w:rsid w:val="00107839"/>
    <w:rsid w:val="00107927"/>
    <w:rsid w:val="00107F88"/>
    <w:rsid w:val="00110983"/>
    <w:rsid w:val="00110E26"/>
    <w:rsid w:val="00110F7D"/>
    <w:rsid w:val="00111321"/>
    <w:rsid w:val="00111DC3"/>
    <w:rsid w:val="00111FE5"/>
    <w:rsid w:val="00112430"/>
    <w:rsid w:val="00112570"/>
    <w:rsid w:val="001128E7"/>
    <w:rsid w:val="00112A6D"/>
    <w:rsid w:val="0011358D"/>
    <w:rsid w:val="0011636D"/>
    <w:rsid w:val="00117BD6"/>
    <w:rsid w:val="00117E5B"/>
    <w:rsid w:val="00117E7D"/>
    <w:rsid w:val="001206C2"/>
    <w:rsid w:val="00121978"/>
    <w:rsid w:val="00121A8C"/>
    <w:rsid w:val="00121D80"/>
    <w:rsid w:val="00122413"/>
    <w:rsid w:val="00122880"/>
    <w:rsid w:val="00123199"/>
    <w:rsid w:val="00123422"/>
    <w:rsid w:val="00123B5B"/>
    <w:rsid w:val="00123BA0"/>
    <w:rsid w:val="00123D39"/>
    <w:rsid w:val="00124981"/>
    <w:rsid w:val="00124B56"/>
    <w:rsid w:val="00124B6A"/>
    <w:rsid w:val="00127DAC"/>
    <w:rsid w:val="001303A7"/>
    <w:rsid w:val="00130462"/>
    <w:rsid w:val="00130F38"/>
    <w:rsid w:val="001311A7"/>
    <w:rsid w:val="00131891"/>
    <w:rsid w:val="00131F36"/>
    <w:rsid w:val="001346E6"/>
    <w:rsid w:val="00135713"/>
    <w:rsid w:val="00135B3E"/>
    <w:rsid w:val="00136380"/>
    <w:rsid w:val="00136531"/>
    <w:rsid w:val="00136C91"/>
    <w:rsid w:val="00136D4C"/>
    <w:rsid w:val="001376E3"/>
    <w:rsid w:val="0014025E"/>
    <w:rsid w:val="00142538"/>
    <w:rsid w:val="00142642"/>
    <w:rsid w:val="00142703"/>
    <w:rsid w:val="0014272D"/>
    <w:rsid w:val="00142BB9"/>
    <w:rsid w:val="00142BF3"/>
    <w:rsid w:val="00143B82"/>
    <w:rsid w:val="0014414E"/>
    <w:rsid w:val="00144F96"/>
    <w:rsid w:val="0014503F"/>
    <w:rsid w:val="00145A99"/>
    <w:rsid w:val="00145B83"/>
    <w:rsid w:val="001464B5"/>
    <w:rsid w:val="00146CF4"/>
    <w:rsid w:val="00146EE4"/>
    <w:rsid w:val="001471CF"/>
    <w:rsid w:val="00147DEC"/>
    <w:rsid w:val="001504C2"/>
    <w:rsid w:val="00150535"/>
    <w:rsid w:val="00150826"/>
    <w:rsid w:val="00150F06"/>
    <w:rsid w:val="00151789"/>
    <w:rsid w:val="00151EAC"/>
    <w:rsid w:val="00152F37"/>
    <w:rsid w:val="0015339D"/>
    <w:rsid w:val="00153528"/>
    <w:rsid w:val="00154256"/>
    <w:rsid w:val="00154892"/>
    <w:rsid w:val="00154E68"/>
    <w:rsid w:val="0015529A"/>
    <w:rsid w:val="001561DB"/>
    <w:rsid w:val="00156F24"/>
    <w:rsid w:val="0015741B"/>
    <w:rsid w:val="00157DE9"/>
    <w:rsid w:val="001600DC"/>
    <w:rsid w:val="00160F2C"/>
    <w:rsid w:val="00160FBE"/>
    <w:rsid w:val="001613C2"/>
    <w:rsid w:val="001618B4"/>
    <w:rsid w:val="00161C30"/>
    <w:rsid w:val="00162548"/>
    <w:rsid w:val="001625B4"/>
    <w:rsid w:val="0016360B"/>
    <w:rsid w:val="00163BDE"/>
    <w:rsid w:val="00163CD8"/>
    <w:rsid w:val="0016525E"/>
    <w:rsid w:val="0016555E"/>
    <w:rsid w:val="00166DAF"/>
    <w:rsid w:val="0017017B"/>
    <w:rsid w:val="00170F2E"/>
    <w:rsid w:val="00171150"/>
    <w:rsid w:val="00171714"/>
    <w:rsid w:val="00172183"/>
    <w:rsid w:val="00172525"/>
    <w:rsid w:val="0017278E"/>
    <w:rsid w:val="00172C2D"/>
    <w:rsid w:val="00173250"/>
    <w:rsid w:val="001733CC"/>
    <w:rsid w:val="001734B7"/>
    <w:rsid w:val="00174CE9"/>
    <w:rsid w:val="001751AB"/>
    <w:rsid w:val="00175369"/>
    <w:rsid w:val="00175A3F"/>
    <w:rsid w:val="00176482"/>
    <w:rsid w:val="00176B0D"/>
    <w:rsid w:val="00177302"/>
    <w:rsid w:val="00177E33"/>
    <w:rsid w:val="00177F9E"/>
    <w:rsid w:val="00180414"/>
    <w:rsid w:val="0018073D"/>
    <w:rsid w:val="00180E09"/>
    <w:rsid w:val="00181225"/>
    <w:rsid w:val="00181C30"/>
    <w:rsid w:val="00181E30"/>
    <w:rsid w:val="00182730"/>
    <w:rsid w:val="00183D4C"/>
    <w:rsid w:val="00183F6D"/>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A10"/>
    <w:rsid w:val="00195E69"/>
    <w:rsid w:val="0019627A"/>
    <w:rsid w:val="0019735D"/>
    <w:rsid w:val="001A01E6"/>
    <w:rsid w:val="001A033F"/>
    <w:rsid w:val="001A047E"/>
    <w:rsid w:val="001A07BC"/>
    <w:rsid w:val="001A08AA"/>
    <w:rsid w:val="001A092A"/>
    <w:rsid w:val="001A1782"/>
    <w:rsid w:val="001A1B97"/>
    <w:rsid w:val="001A1EC8"/>
    <w:rsid w:val="001A2419"/>
    <w:rsid w:val="001A2FDB"/>
    <w:rsid w:val="001A30DE"/>
    <w:rsid w:val="001A359A"/>
    <w:rsid w:val="001A37CD"/>
    <w:rsid w:val="001A3EF9"/>
    <w:rsid w:val="001A45A2"/>
    <w:rsid w:val="001A5532"/>
    <w:rsid w:val="001A59CB"/>
    <w:rsid w:val="001A6DCA"/>
    <w:rsid w:val="001A75A2"/>
    <w:rsid w:val="001A7F3F"/>
    <w:rsid w:val="001B055F"/>
    <w:rsid w:val="001B0E7A"/>
    <w:rsid w:val="001B0EBF"/>
    <w:rsid w:val="001B17AD"/>
    <w:rsid w:val="001B2C4C"/>
    <w:rsid w:val="001B3517"/>
    <w:rsid w:val="001B3D07"/>
    <w:rsid w:val="001B474C"/>
    <w:rsid w:val="001B479E"/>
    <w:rsid w:val="001B4992"/>
    <w:rsid w:val="001B4C55"/>
    <w:rsid w:val="001B4DE7"/>
    <w:rsid w:val="001B4F8F"/>
    <w:rsid w:val="001B5065"/>
    <w:rsid w:val="001B55D3"/>
    <w:rsid w:val="001B5DB0"/>
    <w:rsid w:val="001B63DB"/>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4C93"/>
    <w:rsid w:val="001C4E7C"/>
    <w:rsid w:val="001C5074"/>
    <w:rsid w:val="001C5C8C"/>
    <w:rsid w:val="001C5E00"/>
    <w:rsid w:val="001C6177"/>
    <w:rsid w:val="001C634D"/>
    <w:rsid w:val="001C6700"/>
    <w:rsid w:val="001D0363"/>
    <w:rsid w:val="001D12B4"/>
    <w:rsid w:val="001D16EA"/>
    <w:rsid w:val="001D1B07"/>
    <w:rsid w:val="001D1DF7"/>
    <w:rsid w:val="001D1F6E"/>
    <w:rsid w:val="001D2EC4"/>
    <w:rsid w:val="001D3BFE"/>
    <w:rsid w:val="001D426B"/>
    <w:rsid w:val="001D45DD"/>
    <w:rsid w:val="001D4624"/>
    <w:rsid w:val="001D4C46"/>
    <w:rsid w:val="001D66A0"/>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91D"/>
    <w:rsid w:val="001E6AC0"/>
    <w:rsid w:val="001E6C4D"/>
    <w:rsid w:val="001E706C"/>
    <w:rsid w:val="001E7EAA"/>
    <w:rsid w:val="001F0499"/>
    <w:rsid w:val="001F0B20"/>
    <w:rsid w:val="001F0C2C"/>
    <w:rsid w:val="001F169A"/>
    <w:rsid w:val="001F1762"/>
    <w:rsid w:val="001F1B6E"/>
    <w:rsid w:val="001F1EA1"/>
    <w:rsid w:val="001F2285"/>
    <w:rsid w:val="001F24A0"/>
    <w:rsid w:val="001F371C"/>
    <w:rsid w:val="001F38AE"/>
    <w:rsid w:val="001F3B5B"/>
    <w:rsid w:val="001F3C23"/>
    <w:rsid w:val="001F7301"/>
    <w:rsid w:val="001F7392"/>
    <w:rsid w:val="002004E5"/>
    <w:rsid w:val="00200A62"/>
    <w:rsid w:val="00202EA9"/>
    <w:rsid w:val="00203740"/>
    <w:rsid w:val="0020401E"/>
    <w:rsid w:val="0020403D"/>
    <w:rsid w:val="002043B8"/>
    <w:rsid w:val="0020474B"/>
    <w:rsid w:val="0020481D"/>
    <w:rsid w:val="00205287"/>
    <w:rsid w:val="00205315"/>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5B0"/>
    <w:rsid w:val="00214997"/>
    <w:rsid w:val="00214CCD"/>
    <w:rsid w:val="00214E55"/>
    <w:rsid w:val="00214FBD"/>
    <w:rsid w:val="0021692A"/>
    <w:rsid w:val="00217592"/>
    <w:rsid w:val="002179CE"/>
    <w:rsid w:val="00217E51"/>
    <w:rsid w:val="0022045C"/>
    <w:rsid w:val="0022176A"/>
    <w:rsid w:val="00221E08"/>
    <w:rsid w:val="00222897"/>
    <w:rsid w:val="00222B0C"/>
    <w:rsid w:val="002232E4"/>
    <w:rsid w:val="002239CB"/>
    <w:rsid w:val="00223BC6"/>
    <w:rsid w:val="00223F0F"/>
    <w:rsid w:val="00224672"/>
    <w:rsid w:val="002252A8"/>
    <w:rsid w:val="002258F3"/>
    <w:rsid w:val="00225F5D"/>
    <w:rsid w:val="0022694D"/>
    <w:rsid w:val="00226EA1"/>
    <w:rsid w:val="00227143"/>
    <w:rsid w:val="00227342"/>
    <w:rsid w:val="0022772D"/>
    <w:rsid w:val="00227739"/>
    <w:rsid w:val="00227943"/>
    <w:rsid w:val="00227944"/>
    <w:rsid w:val="002309D1"/>
    <w:rsid w:val="002323D9"/>
    <w:rsid w:val="00232D59"/>
    <w:rsid w:val="00232FF0"/>
    <w:rsid w:val="0023471F"/>
    <w:rsid w:val="00234AA5"/>
    <w:rsid w:val="00234BDF"/>
    <w:rsid w:val="00235394"/>
    <w:rsid w:val="00235577"/>
    <w:rsid w:val="002359C1"/>
    <w:rsid w:val="002371B2"/>
    <w:rsid w:val="002373DB"/>
    <w:rsid w:val="002375D9"/>
    <w:rsid w:val="0024059C"/>
    <w:rsid w:val="00240DDA"/>
    <w:rsid w:val="002435CA"/>
    <w:rsid w:val="002439F3"/>
    <w:rsid w:val="00244439"/>
    <w:rsid w:val="0024469F"/>
    <w:rsid w:val="0024573B"/>
    <w:rsid w:val="00246557"/>
    <w:rsid w:val="002501F8"/>
    <w:rsid w:val="00250265"/>
    <w:rsid w:val="00250B5B"/>
    <w:rsid w:val="00251720"/>
    <w:rsid w:val="00251955"/>
    <w:rsid w:val="00252DB8"/>
    <w:rsid w:val="00253791"/>
    <w:rsid w:val="002537BC"/>
    <w:rsid w:val="00253D5B"/>
    <w:rsid w:val="00253E0C"/>
    <w:rsid w:val="0025412C"/>
    <w:rsid w:val="00255C58"/>
    <w:rsid w:val="002562DF"/>
    <w:rsid w:val="00256B34"/>
    <w:rsid w:val="00256D0C"/>
    <w:rsid w:val="00257009"/>
    <w:rsid w:val="0025794A"/>
    <w:rsid w:val="00257CE6"/>
    <w:rsid w:val="00260162"/>
    <w:rsid w:val="00260EC7"/>
    <w:rsid w:val="00260FBC"/>
    <w:rsid w:val="00261532"/>
    <w:rsid w:val="00261539"/>
    <w:rsid w:val="0026179F"/>
    <w:rsid w:val="002620C5"/>
    <w:rsid w:val="002621F4"/>
    <w:rsid w:val="002622E7"/>
    <w:rsid w:val="00262780"/>
    <w:rsid w:val="00263048"/>
    <w:rsid w:val="002637F8"/>
    <w:rsid w:val="00264276"/>
    <w:rsid w:val="00264C1C"/>
    <w:rsid w:val="00264FEE"/>
    <w:rsid w:val="0026572F"/>
    <w:rsid w:val="00265C63"/>
    <w:rsid w:val="002666AE"/>
    <w:rsid w:val="002673E1"/>
    <w:rsid w:val="00267650"/>
    <w:rsid w:val="00267A83"/>
    <w:rsid w:val="00267BB5"/>
    <w:rsid w:val="00271189"/>
    <w:rsid w:val="002714A9"/>
    <w:rsid w:val="002723EE"/>
    <w:rsid w:val="00272943"/>
    <w:rsid w:val="002739F2"/>
    <w:rsid w:val="00273D7C"/>
    <w:rsid w:val="002746DD"/>
    <w:rsid w:val="00274AE3"/>
    <w:rsid w:val="00274C5E"/>
    <w:rsid w:val="00274E1A"/>
    <w:rsid w:val="00274E25"/>
    <w:rsid w:val="00275088"/>
    <w:rsid w:val="0027593A"/>
    <w:rsid w:val="002760E1"/>
    <w:rsid w:val="00276AE0"/>
    <w:rsid w:val="002775B1"/>
    <w:rsid w:val="002775B9"/>
    <w:rsid w:val="0027769D"/>
    <w:rsid w:val="00277EE7"/>
    <w:rsid w:val="002806D9"/>
    <w:rsid w:val="00280C8D"/>
    <w:rsid w:val="002811C4"/>
    <w:rsid w:val="002811D4"/>
    <w:rsid w:val="00281578"/>
    <w:rsid w:val="002818AC"/>
    <w:rsid w:val="00281EBE"/>
    <w:rsid w:val="00282213"/>
    <w:rsid w:val="0028321E"/>
    <w:rsid w:val="0028353B"/>
    <w:rsid w:val="00284016"/>
    <w:rsid w:val="0028450C"/>
    <w:rsid w:val="00284ACC"/>
    <w:rsid w:val="00285502"/>
    <w:rsid w:val="00285828"/>
    <w:rsid w:val="002858BF"/>
    <w:rsid w:val="00286096"/>
    <w:rsid w:val="00286C88"/>
    <w:rsid w:val="00286E19"/>
    <w:rsid w:val="00290112"/>
    <w:rsid w:val="00290B6C"/>
    <w:rsid w:val="0029151D"/>
    <w:rsid w:val="0029181C"/>
    <w:rsid w:val="00292245"/>
    <w:rsid w:val="002923D5"/>
    <w:rsid w:val="002939AF"/>
    <w:rsid w:val="00294491"/>
    <w:rsid w:val="00294BDE"/>
    <w:rsid w:val="002953D1"/>
    <w:rsid w:val="00295668"/>
    <w:rsid w:val="00295C8D"/>
    <w:rsid w:val="00295F5A"/>
    <w:rsid w:val="002962F8"/>
    <w:rsid w:val="0029634E"/>
    <w:rsid w:val="0029664A"/>
    <w:rsid w:val="00296684"/>
    <w:rsid w:val="0029671A"/>
    <w:rsid w:val="00296795"/>
    <w:rsid w:val="0029684F"/>
    <w:rsid w:val="00296942"/>
    <w:rsid w:val="002974EB"/>
    <w:rsid w:val="00297CBA"/>
    <w:rsid w:val="002A005C"/>
    <w:rsid w:val="002A034B"/>
    <w:rsid w:val="002A039D"/>
    <w:rsid w:val="002A0C90"/>
    <w:rsid w:val="002A0CED"/>
    <w:rsid w:val="002A0EDF"/>
    <w:rsid w:val="002A1339"/>
    <w:rsid w:val="002A1356"/>
    <w:rsid w:val="002A17B3"/>
    <w:rsid w:val="002A1A8C"/>
    <w:rsid w:val="002A2520"/>
    <w:rsid w:val="002A3834"/>
    <w:rsid w:val="002A4CD0"/>
    <w:rsid w:val="002A4F0A"/>
    <w:rsid w:val="002A5195"/>
    <w:rsid w:val="002A5719"/>
    <w:rsid w:val="002A5C89"/>
    <w:rsid w:val="002A7307"/>
    <w:rsid w:val="002A7B79"/>
    <w:rsid w:val="002A7D8F"/>
    <w:rsid w:val="002A7DA6"/>
    <w:rsid w:val="002B0CEF"/>
    <w:rsid w:val="002B0EF2"/>
    <w:rsid w:val="002B12F2"/>
    <w:rsid w:val="002B13F8"/>
    <w:rsid w:val="002B1F84"/>
    <w:rsid w:val="002B4973"/>
    <w:rsid w:val="002B4DA9"/>
    <w:rsid w:val="002B516C"/>
    <w:rsid w:val="002B51EE"/>
    <w:rsid w:val="002B5E1D"/>
    <w:rsid w:val="002B60C1"/>
    <w:rsid w:val="002B7905"/>
    <w:rsid w:val="002C005C"/>
    <w:rsid w:val="002C2034"/>
    <w:rsid w:val="002C2ABE"/>
    <w:rsid w:val="002C47D8"/>
    <w:rsid w:val="002C4ACD"/>
    <w:rsid w:val="002C4B52"/>
    <w:rsid w:val="002C4B82"/>
    <w:rsid w:val="002C4C5B"/>
    <w:rsid w:val="002C652B"/>
    <w:rsid w:val="002C6913"/>
    <w:rsid w:val="002C6C1C"/>
    <w:rsid w:val="002C7713"/>
    <w:rsid w:val="002D03E5"/>
    <w:rsid w:val="002D0B6D"/>
    <w:rsid w:val="002D0FC1"/>
    <w:rsid w:val="002D1F39"/>
    <w:rsid w:val="002D2202"/>
    <w:rsid w:val="002D23F9"/>
    <w:rsid w:val="002D2460"/>
    <w:rsid w:val="002D278D"/>
    <w:rsid w:val="002D36EB"/>
    <w:rsid w:val="002D3BD7"/>
    <w:rsid w:val="002D4334"/>
    <w:rsid w:val="002D47BC"/>
    <w:rsid w:val="002D47C7"/>
    <w:rsid w:val="002D4F8B"/>
    <w:rsid w:val="002D56E6"/>
    <w:rsid w:val="002D5D79"/>
    <w:rsid w:val="002D6BDF"/>
    <w:rsid w:val="002E0546"/>
    <w:rsid w:val="002E064F"/>
    <w:rsid w:val="002E08DD"/>
    <w:rsid w:val="002E1455"/>
    <w:rsid w:val="002E15EA"/>
    <w:rsid w:val="002E16AB"/>
    <w:rsid w:val="002E1B74"/>
    <w:rsid w:val="002E2CE9"/>
    <w:rsid w:val="002E3BF7"/>
    <w:rsid w:val="002E403E"/>
    <w:rsid w:val="002E451A"/>
    <w:rsid w:val="002E4C74"/>
    <w:rsid w:val="002E5113"/>
    <w:rsid w:val="002E6316"/>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585"/>
    <w:rsid w:val="002F7C17"/>
    <w:rsid w:val="00300B3A"/>
    <w:rsid w:val="0030163C"/>
    <w:rsid w:val="00301AA3"/>
    <w:rsid w:val="003022A5"/>
    <w:rsid w:val="00302742"/>
    <w:rsid w:val="00304842"/>
    <w:rsid w:val="00307E51"/>
    <w:rsid w:val="00310CED"/>
    <w:rsid w:val="00311363"/>
    <w:rsid w:val="00313138"/>
    <w:rsid w:val="00315867"/>
    <w:rsid w:val="0031597A"/>
    <w:rsid w:val="00316C4F"/>
    <w:rsid w:val="00317330"/>
    <w:rsid w:val="003178C6"/>
    <w:rsid w:val="00317B9A"/>
    <w:rsid w:val="003201D7"/>
    <w:rsid w:val="00320699"/>
    <w:rsid w:val="00320E41"/>
    <w:rsid w:val="00320E43"/>
    <w:rsid w:val="00320F93"/>
    <w:rsid w:val="00321150"/>
    <w:rsid w:val="00321FDA"/>
    <w:rsid w:val="00322452"/>
    <w:rsid w:val="00322A6D"/>
    <w:rsid w:val="00322B04"/>
    <w:rsid w:val="00322BC6"/>
    <w:rsid w:val="00322F65"/>
    <w:rsid w:val="003233EE"/>
    <w:rsid w:val="00323AED"/>
    <w:rsid w:val="00323AF9"/>
    <w:rsid w:val="003260D7"/>
    <w:rsid w:val="0032651D"/>
    <w:rsid w:val="00326AA2"/>
    <w:rsid w:val="00327454"/>
    <w:rsid w:val="003274F5"/>
    <w:rsid w:val="0032789F"/>
    <w:rsid w:val="003278D1"/>
    <w:rsid w:val="00327C88"/>
    <w:rsid w:val="003301AF"/>
    <w:rsid w:val="00330492"/>
    <w:rsid w:val="003308B9"/>
    <w:rsid w:val="003313D3"/>
    <w:rsid w:val="0033168B"/>
    <w:rsid w:val="00332B20"/>
    <w:rsid w:val="0033358E"/>
    <w:rsid w:val="00334B30"/>
    <w:rsid w:val="00335023"/>
    <w:rsid w:val="00335113"/>
    <w:rsid w:val="003362AF"/>
    <w:rsid w:val="00336697"/>
    <w:rsid w:val="00336C80"/>
    <w:rsid w:val="0034057A"/>
    <w:rsid w:val="00340A46"/>
    <w:rsid w:val="00340D21"/>
    <w:rsid w:val="00340DEA"/>
    <w:rsid w:val="00340F5A"/>
    <w:rsid w:val="003418CB"/>
    <w:rsid w:val="00343ED2"/>
    <w:rsid w:val="003441EC"/>
    <w:rsid w:val="0034538E"/>
    <w:rsid w:val="003458A5"/>
    <w:rsid w:val="003459D5"/>
    <w:rsid w:val="00346B17"/>
    <w:rsid w:val="003475B5"/>
    <w:rsid w:val="0035128D"/>
    <w:rsid w:val="00351DBF"/>
    <w:rsid w:val="0035208B"/>
    <w:rsid w:val="00352718"/>
    <w:rsid w:val="00353041"/>
    <w:rsid w:val="00353D67"/>
    <w:rsid w:val="00354C7A"/>
    <w:rsid w:val="00355381"/>
    <w:rsid w:val="00355873"/>
    <w:rsid w:val="00356523"/>
    <w:rsid w:val="0035660F"/>
    <w:rsid w:val="0035688A"/>
    <w:rsid w:val="00356B04"/>
    <w:rsid w:val="003605E2"/>
    <w:rsid w:val="0036077E"/>
    <w:rsid w:val="0036084C"/>
    <w:rsid w:val="0036118B"/>
    <w:rsid w:val="003616AC"/>
    <w:rsid w:val="003622F8"/>
    <w:rsid w:val="003628B9"/>
    <w:rsid w:val="00362CFC"/>
    <w:rsid w:val="00362D8F"/>
    <w:rsid w:val="00363036"/>
    <w:rsid w:val="003637D1"/>
    <w:rsid w:val="00364A09"/>
    <w:rsid w:val="00364F5A"/>
    <w:rsid w:val="00365A8B"/>
    <w:rsid w:val="00365E22"/>
    <w:rsid w:val="00366400"/>
    <w:rsid w:val="003667CE"/>
    <w:rsid w:val="003669CE"/>
    <w:rsid w:val="00366B49"/>
    <w:rsid w:val="00366BD8"/>
    <w:rsid w:val="00366F56"/>
    <w:rsid w:val="003672F5"/>
    <w:rsid w:val="003674AB"/>
    <w:rsid w:val="003675AF"/>
    <w:rsid w:val="00367724"/>
    <w:rsid w:val="0037006A"/>
    <w:rsid w:val="0037072B"/>
    <w:rsid w:val="003710BA"/>
    <w:rsid w:val="00371BA6"/>
    <w:rsid w:val="00371E2F"/>
    <w:rsid w:val="00372140"/>
    <w:rsid w:val="00372233"/>
    <w:rsid w:val="003723AE"/>
    <w:rsid w:val="00372775"/>
    <w:rsid w:val="00372E5B"/>
    <w:rsid w:val="00374A2D"/>
    <w:rsid w:val="00374BC2"/>
    <w:rsid w:val="00375E1F"/>
    <w:rsid w:val="00376189"/>
    <w:rsid w:val="003766BC"/>
    <w:rsid w:val="0037683F"/>
    <w:rsid w:val="0037685A"/>
    <w:rsid w:val="00376A8A"/>
    <w:rsid w:val="0037707B"/>
    <w:rsid w:val="003770F6"/>
    <w:rsid w:val="003775F8"/>
    <w:rsid w:val="00383E37"/>
    <w:rsid w:val="00384819"/>
    <w:rsid w:val="003851A8"/>
    <w:rsid w:val="003851CF"/>
    <w:rsid w:val="003866F7"/>
    <w:rsid w:val="003866FA"/>
    <w:rsid w:val="003868EA"/>
    <w:rsid w:val="00387592"/>
    <w:rsid w:val="00391421"/>
    <w:rsid w:val="00391493"/>
    <w:rsid w:val="0039303A"/>
    <w:rsid w:val="00393042"/>
    <w:rsid w:val="003933EB"/>
    <w:rsid w:val="00393763"/>
    <w:rsid w:val="00393D58"/>
    <w:rsid w:val="00394AD5"/>
    <w:rsid w:val="00394B72"/>
    <w:rsid w:val="00394C8B"/>
    <w:rsid w:val="003955E9"/>
    <w:rsid w:val="00395B43"/>
    <w:rsid w:val="0039642D"/>
    <w:rsid w:val="00396E0D"/>
    <w:rsid w:val="00396E2A"/>
    <w:rsid w:val="00397543"/>
    <w:rsid w:val="003977DE"/>
    <w:rsid w:val="003A0EDD"/>
    <w:rsid w:val="003A1006"/>
    <w:rsid w:val="003A1B1C"/>
    <w:rsid w:val="003A1DDA"/>
    <w:rsid w:val="003A26BE"/>
    <w:rsid w:val="003A29A0"/>
    <w:rsid w:val="003A2E40"/>
    <w:rsid w:val="003A3327"/>
    <w:rsid w:val="003A36C1"/>
    <w:rsid w:val="003A3732"/>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B77F1"/>
    <w:rsid w:val="003C0B22"/>
    <w:rsid w:val="003C0EB4"/>
    <w:rsid w:val="003C0FDF"/>
    <w:rsid w:val="003C228E"/>
    <w:rsid w:val="003C2AC7"/>
    <w:rsid w:val="003C2B95"/>
    <w:rsid w:val="003C2BB5"/>
    <w:rsid w:val="003C3317"/>
    <w:rsid w:val="003C42A6"/>
    <w:rsid w:val="003C51A1"/>
    <w:rsid w:val="003C51E7"/>
    <w:rsid w:val="003C61FC"/>
    <w:rsid w:val="003C6437"/>
    <w:rsid w:val="003C6798"/>
    <w:rsid w:val="003C6893"/>
    <w:rsid w:val="003C6DE2"/>
    <w:rsid w:val="003C7350"/>
    <w:rsid w:val="003C780D"/>
    <w:rsid w:val="003C79C2"/>
    <w:rsid w:val="003D103D"/>
    <w:rsid w:val="003D1A28"/>
    <w:rsid w:val="003D1EFD"/>
    <w:rsid w:val="003D28BF"/>
    <w:rsid w:val="003D2AD4"/>
    <w:rsid w:val="003D2C82"/>
    <w:rsid w:val="003D2EB2"/>
    <w:rsid w:val="003D40BB"/>
    <w:rsid w:val="003D4215"/>
    <w:rsid w:val="003D47F7"/>
    <w:rsid w:val="003D4C47"/>
    <w:rsid w:val="003D5749"/>
    <w:rsid w:val="003D6477"/>
    <w:rsid w:val="003D7039"/>
    <w:rsid w:val="003D707C"/>
    <w:rsid w:val="003D7159"/>
    <w:rsid w:val="003D7719"/>
    <w:rsid w:val="003E0CAF"/>
    <w:rsid w:val="003E0CE8"/>
    <w:rsid w:val="003E113C"/>
    <w:rsid w:val="003E1C0C"/>
    <w:rsid w:val="003E282B"/>
    <w:rsid w:val="003E2DE4"/>
    <w:rsid w:val="003E40EE"/>
    <w:rsid w:val="003E44C9"/>
    <w:rsid w:val="003E454E"/>
    <w:rsid w:val="003E6607"/>
    <w:rsid w:val="003E6796"/>
    <w:rsid w:val="003E7951"/>
    <w:rsid w:val="003E7CB8"/>
    <w:rsid w:val="003F0107"/>
    <w:rsid w:val="003F0BCE"/>
    <w:rsid w:val="003F1402"/>
    <w:rsid w:val="003F1601"/>
    <w:rsid w:val="003F1C1B"/>
    <w:rsid w:val="003F27C0"/>
    <w:rsid w:val="003F2939"/>
    <w:rsid w:val="003F32C3"/>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3920"/>
    <w:rsid w:val="00404378"/>
    <w:rsid w:val="00404831"/>
    <w:rsid w:val="00404F12"/>
    <w:rsid w:val="0040702C"/>
    <w:rsid w:val="00407661"/>
    <w:rsid w:val="00410314"/>
    <w:rsid w:val="00411A53"/>
    <w:rsid w:val="00412063"/>
    <w:rsid w:val="0041260B"/>
    <w:rsid w:val="0041281F"/>
    <w:rsid w:val="00412EB1"/>
    <w:rsid w:val="00413562"/>
    <w:rsid w:val="0041377E"/>
    <w:rsid w:val="004137C4"/>
    <w:rsid w:val="00413DDE"/>
    <w:rsid w:val="00414118"/>
    <w:rsid w:val="00414F47"/>
    <w:rsid w:val="004157BC"/>
    <w:rsid w:val="00415B0A"/>
    <w:rsid w:val="00416084"/>
    <w:rsid w:val="00416902"/>
    <w:rsid w:val="00416D68"/>
    <w:rsid w:val="00417286"/>
    <w:rsid w:val="00417599"/>
    <w:rsid w:val="00420945"/>
    <w:rsid w:val="0042119C"/>
    <w:rsid w:val="00422605"/>
    <w:rsid w:val="00422DEA"/>
    <w:rsid w:val="004231B5"/>
    <w:rsid w:val="00423232"/>
    <w:rsid w:val="00424C9E"/>
    <w:rsid w:val="00424F8C"/>
    <w:rsid w:val="00425A6C"/>
    <w:rsid w:val="00425F92"/>
    <w:rsid w:val="00426275"/>
    <w:rsid w:val="004271BA"/>
    <w:rsid w:val="004273AD"/>
    <w:rsid w:val="00430497"/>
    <w:rsid w:val="004308E9"/>
    <w:rsid w:val="00430ACE"/>
    <w:rsid w:val="00430B87"/>
    <w:rsid w:val="00430EA5"/>
    <w:rsid w:val="00431111"/>
    <w:rsid w:val="0043132F"/>
    <w:rsid w:val="004320BE"/>
    <w:rsid w:val="00432888"/>
    <w:rsid w:val="00432996"/>
    <w:rsid w:val="00432BE1"/>
    <w:rsid w:val="00432D93"/>
    <w:rsid w:val="0043366B"/>
    <w:rsid w:val="00433672"/>
    <w:rsid w:val="00433E59"/>
    <w:rsid w:val="00433F18"/>
    <w:rsid w:val="00433F43"/>
    <w:rsid w:val="00433F63"/>
    <w:rsid w:val="00434382"/>
    <w:rsid w:val="00434DC1"/>
    <w:rsid w:val="004350F4"/>
    <w:rsid w:val="00435598"/>
    <w:rsid w:val="00435A79"/>
    <w:rsid w:val="00436183"/>
    <w:rsid w:val="004362FC"/>
    <w:rsid w:val="004365DB"/>
    <w:rsid w:val="00436B4B"/>
    <w:rsid w:val="0044089C"/>
    <w:rsid w:val="0044096C"/>
    <w:rsid w:val="00440CD0"/>
    <w:rsid w:val="004412A0"/>
    <w:rsid w:val="00441D76"/>
    <w:rsid w:val="00442337"/>
    <w:rsid w:val="004429A9"/>
    <w:rsid w:val="0044314B"/>
    <w:rsid w:val="004437DB"/>
    <w:rsid w:val="00443D62"/>
    <w:rsid w:val="004450B4"/>
    <w:rsid w:val="004450F3"/>
    <w:rsid w:val="00445C67"/>
    <w:rsid w:val="00446162"/>
    <w:rsid w:val="00446408"/>
    <w:rsid w:val="004464F5"/>
    <w:rsid w:val="00446A92"/>
    <w:rsid w:val="00450212"/>
    <w:rsid w:val="00450788"/>
    <w:rsid w:val="00450789"/>
    <w:rsid w:val="004509A8"/>
    <w:rsid w:val="00450AC7"/>
    <w:rsid w:val="00450D9C"/>
    <w:rsid w:val="00450F27"/>
    <w:rsid w:val="004510E5"/>
    <w:rsid w:val="00451377"/>
    <w:rsid w:val="00451CF7"/>
    <w:rsid w:val="00452750"/>
    <w:rsid w:val="00452F04"/>
    <w:rsid w:val="00453679"/>
    <w:rsid w:val="00454218"/>
    <w:rsid w:val="004542E7"/>
    <w:rsid w:val="00454D3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EC5"/>
    <w:rsid w:val="004642AE"/>
    <w:rsid w:val="0046490D"/>
    <w:rsid w:val="00464A50"/>
    <w:rsid w:val="0046506B"/>
    <w:rsid w:val="004703B8"/>
    <w:rsid w:val="00471125"/>
    <w:rsid w:val="00471BCD"/>
    <w:rsid w:val="00472268"/>
    <w:rsid w:val="00473C35"/>
    <w:rsid w:val="00474118"/>
    <w:rsid w:val="0047437A"/>
    <w:rsid w:val="0047463B"/>
    <w:rsid w:val="00474CC3"/>
    <w:rsid w:val="00474F04"/>
    <w:rsid w:val="00475295"/>
    <w:rsid w:val="00475618"/>
    <w:rsid w:val="00475BE0"/>
    <w:rsid w:val="00480E42"/>
    <w:rsid w:val="00481DD8"/>
    <w:rsid w:val="00482724"/>
    <w:rsid w:val="00482829"/>
    <w:rsid w:val="004844DC"/>
    <w:rsid w:val="004846CA"/>
    <w:rsid w:val="00484C5D"/>
    <w:rsid w:val="00484DF0"/>
    <w:rsid w:val="00485375"/>
    <w:rsid w:val="0048543E"/>
    <w:rsid w:val="0048556F"/>
    <w:rsid w:val="004857F0"/>
    <w:rsid w:val="00485AA9"/>
    <w:rsid w:val="004868C1"/>
    <w:rsid w:val="00486A3A"/>
    <w:rsid w:val="00486C53"/>
    <w:rsid w:val="00487277"/>
    <w:rsid w:val="00487322"/>
    <w:rsid w:val="0048750F"/>
    <w:rsid w:val="00492C48"/>
    <w:rsid w:val="00493BAC"/>
    <w:rsid w:val="0049465A"/>
    <w:rsid w:val="004950F9"/>
    <w:rsid w:val="004957B5"/>
    <w:rsid w:val="00495EB9"/>
    <w:rsid w:val="00496324"/>
    <w:rsid w:val="00496C2E"/>
    <w:rsid w:val="00496F03"/>
    <w:rsid w:val="00497FC0"/>
    <w:rsid w:val="004A0068"/>
    <w:rsid w:val="004A0CFF"/>
    <w:rsid w:val="004A17E9"/>
    <w:rsid w:val="004A2E4A"/>
    <w:rsid w:val="004A3061"/>
    <w:rsid w:val="004A3954"/>
    <w:rsid w:val="004A4502"/>
    <w:rsid w:val="004A495F"/>
    <w:rsid w:val="004A4D6D"/>
    <w:rsid w:val="004A5373"/>
    <w:rsid w:val="004A5483"/>
    <w:rsid w:val="004A5577"/>
    <w:rsid w:val="004A5DD7"/>
    <w:rsid w:val="004A6F38"/>
    <w:rsid w:val="004A7544"/>
    <w:rsid w:val="004A79AD"/>
    <w:rsid w:val="004A7C35"/>
    <w:rsid w:val="004B015C"/>
    <w:rsid w:val="004B02C5"/>
    <w:rsid w:val="004B08FA"/>
    <w:rsid w:val="004B159A"/>
    <w:rsid w:val="004B1D71"/>
    <w:rsid w:val="004B21FA"/>
    <w:rsid w:val="004B24EB"/>
    <w:rsid w:val="004B2820"/>
    <w:rsid w:val="004B56EB"/>
    <w:rsid w:val="004B5D2C"/>
    <w:rsid w:val="004B63CA"/>
    <w:rsid w:val="004B6B0F"/>
    <w:rsid w:val="004B6D00"/>
    <w:rsid w:val="004B6FC9"/>
    <w:rsid w:val="004B700B"/>
    <w:rsid w:val="004B7B36"/>
    <w:rsid w:val="004C00B7"/>
    <w:rsid w:val="004C13BC"/>
    <w:rsid w:val="004C15FB"/>
    <w:rsid w:val="004C17C4"/>
    <w:rsid w:val="004C187C"/>
    <w:rsid w:val="004C1F3B"/>
    <w:rsid w:val="004C327B"/>
    <w:rsid w:val="004C33AD"/>
    <w:rsid w:val="004C3C40"/>
    <w:rsid w:val="004C54E5"/>
    <w:rsid w:val="004C6186"/>
    <w:rsid w:val="004C6E66"/>
    <w:rsid w:val="004C7A13"/>
    <w:rsid w:val="004C7C58"/>
    <w:rsid w:val="004C7DC8"/>
    <w:rsid w:val="004D0079"/>
    <w:rsid w:val="004D1265"/>
    <w:rsid w:val="004D1875"/>
    <w:rsid w:val="004D1E1D"/>
    <w:rsid w:val="004D21B0"/>
    <w:rsid w:val="004D2799"/>
    <w:rsid w:val="004D49CC"/>
    <w:rsid w:val="004D5A49"/>
    <w:rsid w:val="004D5D14"/>
    <w:rsid w:val="004D5DDC"/>
    <w:rsid w:val="004D639A"/>
    <w:rsid w:val="004D6DAD"/>
    <w:rsid w:val="004D7274"/>
    <w:rsid w:val="004D737D"/>
    <w:rsid w:val="004D7AFB"/>
    <w:rsid w:val="004E09C2"/>
    <w:rsid w:val="004E0B28"/>
    <w:rsid w:val="004E0CFD"/>
    <w:rsid w:val="004E1CA5"/>
    <w:rsid w:val="004E1DB7"/>
    <w:rsid w:val="004E2659"/>
    <w:rsid w:val="004E39EE"/>
    <w:rsid w:val="004E475C"/>
    <w:rsid w:val="004E47E5"/>
    <w:rsid w:val="004E56E0"/>
    <w:rsid w:val="004E6370"/>
    <w:rsid w:val="004E718D"/>
    <w:rsid w:val="004E7329"/>
    <w:rsid w:val="004E7761"/>
    <w:rsid w:val="004E7AFA"/>
    <w:rsid w:val="004E7DC5"/>
    <w:rsid w:val="004F00D2"/>
    <w:rsid w:val="004F0390"/>
    <w:rsid w:val="004F0497"/>
    <w:rsid w:val="004F0A9A"/>
    <w:rsid w:val="004F0C99"/>
    <w:rsid w:val="004F138A"/>
    <w:rsid w:val="004F21C6"/>
    <w:rsid w:val="004F2C94"/>
    <w:rsid w:val="004F2CB0"/>
    <w:rsid w:val="004F3357"/>
    <w:rsid w:val="004F37A1"/>
    <w:rsid w:val="004F4918"/>
    <w:rsid w:val="004F592C"/>
    <w:rsid w:val="004F6428"/>
    <w:rsid w:val="004F6DC3"/>
    <w:rsid w:val="004F73FB"/>
    <w:rsid w:val="004F7ABD"/>
    <w:rsid w:val="00500AC9"/>
    <w:rsid w:val="00500EE9"/>
    <w:rsid w:val="005017F7"/>
    <w:rsid w:val="00501FA7"/>
    <w:rsid w:val="005023FC"/>
    <w:rsid w:val="00502D7C"/>
    <w:rsid w:val="00502F72"/>
    <w:rsid w:val="00502FC3"/>
    <w:rsid w:val="005034DC"/>
    <w:rsid w:val="00503971"/>
    <w:rsid w:val="005047D7"/>
    <w:rsid w:val="00504AE6"/>
    <w:rsid w:val="00504FFB"/>
    <w:rsid w:val="00505BFA"/>
    <w:rsid w:val="00505D4B"/>
    <w:rsid w:val="00506034"/>
    <w:rsid w:val="005071B4"/>
    <w:rsid w:val="005072BD"/>
    <w:rsid w:val="0050747A"/>
    <w:rsid w:val="005075EB"/>
    <w:rsid w:val="00507687"/>
    <w:rsid w:val="005101D8"/>
    <w:rsid w:val="005105E1"/>
    <w:rsid w:val="00510967"/>
    <w:rsid w:val="00510C2C"/>
    <w:rsid w:val="00511538"/>
    <w:rsid w:val="005117A9"/>
    <w:rsid w:val="005118B5"/>
    <w:rsid w:val="00511C38"/>
    <w:rsid w:val="00511CE8"/>
    <w:rsid w:val="00511F57"/>
    <w:rsid w:val="005150A3"/>
    <w:rsid w:val="005159E1"/>
    <w:rsid w:val="00515BA0"/>
    <w:rsid w:val="00515CBE"/>
    <w:rsid w:val="00515E2B"/>
    <w:rsid w:val="00515F5E"/>
    <w:rsid w:val="0051602D"/>
    <w:rsid w:val="00516632"/>
    <w:rsid w:val="00516779"/>
    <w:rsid w:val="00516C53"/>
    <w:rsid w:val="005174A2"/>
    <w:rsid w:val="005174B4"/>
    <w:rsid w:val="00517D69"/>
    <w:rsid w:val="005201FE"/>
    <w:rsid w:val="005216B7"/>
    <w:rsid w:val="00522294"/>
    <w:rsid w:val="00522898"/>
    <w:rsid w:val="00522A7E"/>
    <w:rsid w:val="00522DB9"/>
    <w:rsid w:val="00522F20"/>
    <w:rsid w:val="00523AB5"/>
    <w:rsid w:val="00525441"/>
    <w:rsid w:val="00525841"/>
    <w:rsid w:val="00525BE4"/>
    <w:rsid w:val="0052614D"/>
    <w:rsid w:val="00526AB7"/>
    <w:rsid w:val="0052729C"/>
    <w:rsid w:val="005304EC"/>
    <w:rsid w:val="005308DB"/>
    <w:rsid w:val="00530A2E"/>
    <w:rsid w:val="00530E41"/>
    <w:rsid w:val="00530FBE"/>
    <w:rsid w:val="00531012"/>
    <w:rsid w:val="0053109B"/>
    <w:rsid w:val="00531537"/>
    <w:rsid w:val="00531642"/>
    <w:rsid w:val="00532BD8"/>
    <w:rsid w:val="00533159"/>
    <w:rsid w:val="005339DB"/>
    <w:rsid w:val="00534C89"/>
    <w:rsid w:val="00535134"/>
    <w:rsid w:val="005377F8"/>
    <w:rsid w:val="00540A07"/>
    <w:rsid w:val="00541573"/>
    <w:rsid w:val="00542AFB"/>
    <w:rsid w:val="0054312F"/>
    <w:rsid w:val="0054348A"/>
    <w:rsid w:val="0054365D"/>
    <w:rsid w:val="005444EF"/>
    <w:rsid w:val="0054516F"/>
    <w:rsid w:val="005455AF"/>
    <w:rsid w:val="00545934"/>
    <w:rsid w:val="0054626D"/>
    <w:rsid w:val="00546F20"/>
    <w:rsid w:val="00547CA5"/>
    <w:rsid w:val="00550C52"/>
    <w:rsid w:val="0055137B"/>
    <w:rsid w:val="00551A35"/>
    <w:rsid w:val="00551E62"/>
    <w:rsid w:val="00552640"/>
    <w:rsid w:val="00552A95"/>
    <w:rsid w:val="005535B3"/>
    <w:rsid w:val="00554550"/>
    <w:rsid w:val="005548BE"/>
    <w:rsid w:val="005554B5"/>
    <w:rsid w:val="00556CFC"/>
    <w:rsid w:val="0055736F"/>
    <w:rsid w:val="00557739"/>
    <w:rsid w:val="00557B6E"/>
    <w:rsid w:val="00557BCE"/>
    <w:rsid w:val="005607A4"/>
    <w:rsid w:val="005614C6"/>
    <w:rsid w:val="00563069"/>
    <w:rsid w:val="0056526A"/>
    <w:rsid w:val="005660CC"/>
    <w:rsid w:val="0056617D"/>
    <w:rsid w:val="00566235"/>
    <w:rsid w:val="005664FE"/>
    <w:rsid w:val="0057001A"/>
    <w:rsid w:val="005700AD"/>
    <w:rsid w:val="0057050F"/>
    <w:rsid w:val="00570655"/>
    <w:rsid w:val="005706F8"/>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5AB6"/>
    <w:rsid w:val="0057690F"/>
    <w:rsid w:val="00577336"/>
    <w:rsid w:val="0057738B"/>
    <w:rsid w:val="00580FF5"/>
    <w:rsid w:val="0058165E"/>
    <w:rsid w:val="005819EF"/>
    <w:rsid w:val="005823E8"/>
    <w:rsid w:val="00583D80"/>
    <w:rsid w:val="005844C4"/>
    <w:rsid w:val="005848F8"/>
    <w:rsid w:val="0058519C"/>
    <w:rsid w:val="00586124"/>
    <w:rsid w:val="0058682B"/>
    <w:rsid w:val="00586D34"/>
    <w:rsid w:val="0058724F"/>
    <w:rsid w:val="00587612"/>
    <w:rsid w:val="005876AF"/>
    <w:rsid w:val="0059018F"/>
    <w:rsid w:val="005903DA"/>
    <w:rsid w:val="00590A82"/>
    <w:rsid w:val="00590EC5"/>
    <w:rsid w:val="00590F61"/>
    <w:rsid w:val="0059149A"/>
    <w:rsid w:val="00591E14"/>
    <w:rsid w:val="00592B40"/>
    <w:rsid w:val="005936E2"/>
    <w:rsid w:val="005949D1"/>
    <w:rsid w:val="00594D4F"/>
    <w:rsid w:val="00594D8E"/>
    <w:rsid w:val="005956EE"/>
    <w:rsid w:val="00595833"/>
    <w:rsid w:val="00596EA4"/>
    <w:rsid w:val="005A083E"/>
    <w:rsid w:val="005A1064"/>
    <w:rsid w:val="005A1CA7"/>
    <w:rsid w:val="005A2945"/>
    <w:rsid w:val="005A3168"/>
    <w:rsid w:val="005A42B9"/>
    <w:rsid w:val="005A4929"/>
    <w:rsid w:val="005A5471"/>
    <w:rsid w:val="005A5625"/>
    <w:rsid w:val="005A61A8"/>
    <w:rsid w:val="005B025B"/>
    <w:rsid w:val="005B0DD5"/>
    <w:rsid w:val="005B2A12"/>
    <w:rsid w:val="005B362A"/>
    <w:rsid w:val="005B3F48"/>
    <w:rsid w:val="005B412D"/>
    <w:rsid w:val="005B4802"/>
    <w:rsid w:val="005B4A93"/>
    <w:rsid w:val="005B4DFE"/>
    <w:rsid w:val="005B5254"/>
    <w:rsid w:val="005B7399"/>
    <w:rsid w:val="005B7860"/>
    <w:rsid w:val="005C111F"/>
    <w:rsid w:val="005C1EA6"/>
    <w:rsid w:val="005C282C"/>
    <w:rsid w:val="005C2F8F"/>
    <w:rsid w:val="005C3714"/>
    <w:rsid w:val="005C3ED2"/>
    <w:rsid w:val="005C3F6E"/>
    <w:rsid w:val="005C42D1"/>
    <w:rsid w:val="005C46C7"/>
    <w:rsid w:val="005C4BD3"/>
    <w:rsid w:val="005C50AC"/>
    <w:rsid w:val="005C5955"/>
    <w:rsid w:val="005C5CF0"/>
    <w:rsid w:val="005C6BE0"/>
    <w:rsid w:val="005C715D"/>
    <w:rsid w:val="005C7B74"/>
    <w:rsid w:val="005D09C8"/>
    <w:rsid w:val="005D0B99"/>
    <w:rsid w:val="005D1290"/>
    <w:rsid w:val="005D2310"/>
    <w:rsid w:val="005D23C4"/>
    <w:rsid w:val="005D2B1A"/>
    <w:rsid w:val="005D308E"/>
    <w:rsid w:val="005D31A7"/>
    <w:rsid w:val="005D363F"/>
    <w:rsid w:val="005D3A48"/>
    <w:rsid w:val="005D3DC8"/>
    <w:rsid w:val="005D4D13"/>
    <w:rsid w:val="005D4F71"/>
    <w:rsid w:val="005D505A"/>
    <w:rsid w:val="005D50B8"/>
    <w:rsid w:val="005D514E"/>
    <w:rsid w:val="005D67FB"/>
    <w:rsid w:val="005D7648"/>
    <w:rsid w:val="005D7AF8"/>
    <w:rsid w:val="005D7EB9"/>
    <w:rsid w:val="005E17BF"/>
    <w:rsid w:val="005E228E"/>
    <w:rsid w:val="005E310E"/>
    <w:rsid w:val="005E366A"/>
    <w:rsid w:val="005E3924"/>
    <w:rsid w:val="005E39CA"/>
    <w:rsid w:val="005E5661"/>
    <w:rsid w:val="005E6183"/>
    <w:rsid w:val="005E789E"/>
    <w:rsid w:val="005F0D23"/>
    <w:rsid w:val="005F2145"/>
    <w:rsid w:val="005F2819"/>
    <w:rsid w:val="005F2A55"/>
    <w:rsid w:val="005F2B04"/>
    <w:rsid w:val="005F3277"/>
    <w:rsid w:val="005F32AE"/>
    <w:rsid w:val="005F39C3"/>
    <w:rsid w:val="005F4382"/>
    <w:rsid w:val="005F4777"/>
    <w:rsid w:val="005F4BDE"/>
    <w:rsid w:val="005F4D75"/>
    <w:rsid w:val="005F50C5"/>
    <w:rsid w:val="005F5192"/>
    <w:rsid w:val="005F5F3D"/>
    <w:rsid w:val="005F6E64"/>
    <w:rsid w:val="005F783C"/>
    <w:rsid w:val="00600030"/>
    <w:rsid w:val="006016E1"/>
    <w:rsid w:val="00601AF6"/>
    <w:rsid w:val="0060236E"/>
    <w:rsid w:val="00602D27"/>
    <w:rsid w:val="006033B0"/>
    <w:rsid w:val="00603938"/>
    <w:rsid w:val="00603A4A"/>
    <w:rsid w:val="00604721"/>
    <w:rsid w:val="00604AD4"/>
    <w:rsid w:val="0060569F"/>
    <w:rsid w:val="006071FA"/>
    <w:rsid w:val="00610A5E"/>
    <w:rsid w:val="00611C89"/>
    <w:rsid w:val="00612C1E"/>
    <w:rsid w:val="00613176"/>
    <w:rsid w:val="0061324C"/>
    <w:rsid w:val="00613343"/>
    <w:rsid w:val="006134F2"/>
    <w:rsid w:val="00613E45"/>
    <w:rsid w:val="006144A1"/>
    <w:rsid w:val="00614602"/>
    <w:rsid w:val="00614C66"/>
    <w:rsid w:val="00615C11"/>
    <w:rsid w:val="00615EBB"/>
    <w:rsid w:val="00616096"/>
    <w:rsid w:val="006160A2"/>
    <w:rsid w:val="0061681B"/>
    <w:rsid w:val="00616BD0"/>
    <w:rsid w:val="006172AF"/>
    <w:rsid w:val="0061751A"/>
    <w:rsid w:val="00617912"/>
    <w:rsid w:val="00617B85"/>
    <w:rsid w:val="00617C7D"/>
    <w:rsid w:val="00621245"/>
    <w:rsid w:val="006226D7"/>
    <w:rsid w:val="006226F0"/>
    <w:rsid w:val="006235B0"/>
    <w:rsid w:val="00623A68"/>
    <w:rsid w:val="00624A79"/>
    <w:rsid w:val="00625F21"/>
    <w:rsid w:val="00627B21"/>
    <w:rsid w:val="006302AA"/>
    <w:rsid w:val="006318FF"/>
    <w:rsid w:val="00632986"/>
    <w:rsid w:val="00633D7A"/>
    <w:rsid w:val="0063470F"/>
    <w:rsid w:val="00634937"/>
    <w:rsid w:val="00634F4D"/>
    <w:rsid w:val="0063517E"/>
    <w:rsid w:val="00635734"/>
    <w:rsid w:val="006359A0"/>
    <w:rsid w:val="006363BD"/>
    <w:rsid w:val="00636529"/>
    <w:rsid w:val="006367DF"/>
    <w:rsid w:val="00636F1E"/>
    <w:rsid w:val="00637F5C"/>
    <w:rsid w:val="006412DC"/>
    <w:rsid w:val="006418C7"/>
    <w:rsid w:val="00641EFD"/>
    <w:rsid w:val="006420FD"/>
    <w:rsid w:val="00642580"/>
    <w:rsid w:val="00642BC6"/>
    <w:rsid w:val="00644278"/>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1699"/>
    <w:rsid w:val="00653BCF"/>
    <w:rsid w:val="006543BF"/>
    <w:rsid w:val="00654626"/>
    <w:rsid w:val="00654EF2"/>
    <w:rsid w:val="0065505B"/>
    <w:rsid w:val="006551EB"/>
    <w:rsid w:val="006554FC"/>
    <w:rsid w:val="006566E5"/>
    <w:rsid w:val="00660900"/>
    <w:rsid w:val="00660CDE"/>
    <w:rsid w:val="00661125"/>
    <w:rsid w:val="006618DE"/>
    <w:rsid w:val="0066265F"/>
    <w:rsid w:val="00662F0E"/>
    <w:rsid w:val="00666737"/>
    <w:rsid w:val="006670AC"/>
    <w:rsid w:val="0066769F"/>
    <w:rsid w:val="0067000B"/>
    <w:rsid w:val="00670273"/>
    <w:rsid w:val="006711F7"/>
    <w:rsid w:val="00672307"/>
    <w:rsid w:val="0067373B"/>
    <w:rsid w:val="0067424C"/>
    <w:rsid w:val="00674BB3"/>
    <w:rsid w:val="006754C0"/>
    <w:rsid w:val="00675863"/>
    <w:rsid w:val="0067603E"/>
    <w:rsid w:val="00676976"/>
    <w:rsid w:val="006769F1"/>
    <w:rsid w:val="00676AA5"/>
    <w:rsid w:val="00676EDD"/>
    <w:rsid w:val="006771FC"/>
    <w:rsid w:val="00677D4A"/>
    <w:rsid w:val="006808C6"/>
    <w:rsid w:val="00680C04"/>
    <w:rsid w:val="00681A70"/>
    <w:rsid w:val="00681E71"/>
    <w:rsid w:val="00682668"/>
    <w:rsid w:val="00682BB1"/>
    <w:rsid w:val="00682BCA"/>
    <w:rsid w:val="00682F78"/>
    <w:rsid w:val="00683917"/>
    <w:rsid w:val="00683BF1"/>
    <w:rsid w:val="00684C2A"/>
    <w:rsid w:val="0068523B"/>
    <w:rsid w:val="00685C9C"/>
    <w:rsid w:val="00685FFD"/>
    <w:rsid w:val="00686E53"/>
    <w:rsid w:val="00686EB2"/>
    <w:rsid w:val="00687044"/>
    <w:rsid w:val="006873C6"/>
    <w:rsid w:val="006900CF"/>
    <w:rsid w:val="00690A7E"/>
    <w:rsid w:val="00690E49"/>
    <w:rsid w:val="00690F72"/>
    <w:rsid w:val="0069101D"/>
    <w:rsid w:val="00691944"/>
    <w:rsid w:val="00692A68"/>
    <w:rsid w:val="00693452"/>
    <w:rsid w:val="00693D46"/>
    <w:rsid w:val="00693E0F"/>
    <w:rsid w:val="006942A8"/>
    <w:rsid w:val="00694B5A"/>
    <w:rsid w:val="00695D85"/>
    <w:rsid w:val="00695E2A"/>
    <w:rsid w:val="00696DFD"/>
    <w:rsid w:val="00696E90"/>
    <w:rsid w:val="00697646"/>
    <w:rsid w:val="00697893"/>
    <w:rsid w:val="00697EFB"/>
    <w:rsid w:val="006A042F"/>
    <w:rsid w:val="006A0B8C"/>
    <w:rsid w:val="006A0DA6"/>
    <w:rsid w:val="006A0ECF"/>
    <w:rsid w:val="006A1A6A"/>
    <w:rsid w:val="006A30A2"/>
    <w:rsid w:val="006A310C"/>
    <w:rsid w:val="006A35F6"/>
    <w:rsid w:val="006A48B5"/>
    <w:rsid w:val="006A5693"/>
    <w:rsid w:val="006A588C"/>
    <w:rsid w:val="006A5B10"/>
    <w:rsid w:val="006A6637"/>
    <w:rsid w:val="006A676C"/>
    <w:rsid w:val="006A6D23"/>
    <w:rsid w:val="006A7195"/>
    <w:rsid w:val="006A79C4"/>
    <w:rsid w:val="006A7A89"/>
    <w:rsid w:val="006A7E7E"/>
    <w:rsid w:val="006B12C0"/>
    <w:rsid w:val="006B1B63"/>
    <w:rsid w:val="006B1BCB"/>
    <w:rsid w:val="006B25DE"/>
    <w:rsid w:val="006B28B0"/>
    <w:rsid w:val="006B461D"/>
    <w:rsid w:val="006B4C8D"/>
    <w:rsid w:val="006B5CD1"/>
    <w:rsid w:val="006B71A7"/>
    <w:rsid w:val="006B753F"/>
    <w:rsid w:val="006B7788"/>
    <w:rsid w:val="006C0B77"/>
    <w:rsid w:val="006C1C3B"/>
    <w:rsid w:val="006C21C7"/>
    <w:rsid w:val="006C2486"/>
    <w:rsid w:val="006C2979"/>
    <w:rsid w:val="006C2C9A"/>
    <w:rsid w:val="006C3101"/>
    <w:rsid w:val="006C36B7"/>
    <w:rsid w:val="006C4456"/>
    <w:rsid w:val="006C4672"/>
    <w:rsid w:val="006C4E0B"/>
    <w:rsid w:val="006C4E43"/>
    <w:rsid w:val="006C5261"/>
    <w:rsid w:val="006C6206"/>
    <w:rsid w:val="006C643E"/>
    <w:rsid w:val="006C7085"/>
    <w:rsid w:val="006C7A24"/>
    <w:rsid w:val="006D0BAD"/>
    <w:rsid w:val="006D1D61"/>
    <w:rsid w:val="006D2932"/>
    <w:rsid w:val="006D33C8"/>
    <w:rsid w:val="006D3671"/>
    <w:rsid w:val="006D36EA"/>
    <w:rsid w:val="006D3925"/>
    <w:rsid w:val="006D4176"/>
    <w:rsid w:val="006D544B"/>
    <w:rsid w:val="006D5F41"/>
    <w:rsid w:val="006D62B5"/>
    <w:rsid w:val="006D659C"/>
    <w:rsid w:val="006D6E91"/>
    <w:rsid w:val="006D75A6"/>
    <w:rsid w:val="006D7A9F"/>
    <w:rsid w:val="006E066D"/>
    <w:rsid w:val="006E0A32"/>
    <w:rsid w:val="006E0A73"/>
    <w:rsid w:val="006E0FEE"/>
    <w:rsid w:val="006E1652"/>
    <w:rsid w:val="006E1E5F"/>
    <w:rsid w:val="006E2341"/>
    <w:rsid w:val="006E28C0"/>
    <w:rsid w:val="006E3049"/>
    <w:rsid w:val="006E332F"/>
    <w:rsid w:val="006E3B78"/>
    <w:rsid w:val="006E4FE3"/>
    <w:rsid w:val="006E501E"/>
    <w:rsid w:val="006E5CA7"/>
    <w:rsid w:val="006E6C11"/>
    <w:rsid w:val="006E6C91"/>
    <w:rsid w:val="006E79FB"/>
    <w:rsid w:val="006F0160"/>
    <w:rsid w:val="006F1AD4"/>
    <w:rsid w:val="006F21FC"/>
    <w:rsid w:val="006F2683"/>
    <w:rsid w:val="006F2732"/>
    <w:rsid w:val="006F372C"/>
    <w:rsid w:val="006F580B"/>
    <w:rsid w:val="006F5AD5"/>
    <w:rsid w:val="006F5B58"/>
    <w:rsid w:val="006F5C2D"/>
    <w:rsid w:val="006F5FCF"/>
    <w:rsid w:val="006F75E9"/>
    <w:rsid w:val="006F7664"/>
    <w:rsid w:val="006F7C0C"/>
    <w:rsid w:val="00700755"/>
    <w:rsid w:val="0070076F"/>
    <w:rsid w:val="007010AD"/>
    <w:rsid w:val="0070119C"/>
    <w:rsid w:val="0070349A"/>
    <w:rsid w:val="00703899"/>
    <w:rsid w:val="00704ABE"/>
    <w:rsid w:val="007054B3"/>
    <w:rsid w:val="007055D4"/>
    <w:rsid w:val="00705720"/>
    <w:rsid w:val="00705ABC"/>
    <w:rsid w:val="0070646B"/>
    <w:rsid w:val="0070692B"/>
    <w:rsid w:val="00707434"/>
    <w:rsid w:val="00710AE8"/>
    <w:rsid w:val="00710B2B"/>
    <w:rsid w:val="007114C4"/>
    <w:rsid w:val="00712220"/>
    <w:rsid w:val="007126FA"/>
    <w:rsid w:val="007130A2"/>
    <w:rsid w:val="00713173"/>
    <w:rsid w:val="00713BA9"/>
    <w:rsid w:val="00714ABC"/>
    <w:rsid w:val="00715042"/>
    <w:rsid w:val="007151D2"/>
    <w:rsid w:val="00715463"/>
    <w:rsid w:val="00715F9A"/>
    <w:rsid w:val="00715FAE"/>
    <w:rsid w:val="0071634C"/>
    <w:rsid w:val="0071742C"/>
    <w:rsid w:val="00717A72"/>
    <w:rsid w:val="00717B58"/>
    <w:rsid w:val="00720AF5"/>
    <w:rsid w:val="00721810"/>
    <w:rsid w:val="00722873"/>
    <w:rsid w:val="00723025"/>
    <w:rsid w:val="00723069"/>
    <w:rsid w:val="00723CD7"/>
    <w:rsid w:val="007245DC"/>
    <w:rsid w:val="0072563A"/>
    <w:rsid w:val="00725A9B"/>
    <w:rsid w:val="00726222"/>
    <w:rsid w:val="00726C59"/>
    <w:rsid w:val="007302A1"/>
    <w:rsid w:val="00730655"/>
    <w:rsid w:val="00730852"/>
    <w:rsid w:val="00731734"/>
    <w:rsid w:val="00731D77"/>
    <w:rsid w:val="0073212D"/>
    <w:rsid w:val="00732360"/>
    <w:rsid w:val="007329D7"/>
    <w:rsid w:val="00732B99"/>
    <w:rsid w:val="0073342A"/>
    <w:rsid w:val="0073390A"/>
    <w:rsid w:val="007349D7"/>
    <w:rsid w:val="00734BE2"/>
    <w:rsid w:val="00734E64"/>
    <w:rsid w:val="00734FC9"/>
    <w:rsid w:val="007351D6"/>
    <w:rsid w:val="00736B37"/>
    <w:rsid w:val="00736FA0"/>
    <w:rsid w:val="0073717A"/>
    <w:rsid w:val="007374A3"/>
    <w:rsid w:val="00740A35"/>
    <w:rsid w:val="00741252"/>
    <w:rsid w:val="007418B9"/>
    <w:rsid w:val="00741C19"/>
    <w:rsid w:val="00741D97"/>
    <w:rsid w:val="00741FCA"/>
    <w:rsid w:val="0074276A"/>
    <w:rsid w:val="00743C37"/>
    <w:rsid w:val="00743CAC"/>
    <w:rsid w:val="0074699E"/>
    <w:rsid w:val="00746F63"/>
    <w:rsid w:val="00747809"/>
    <w:rsid w:val="00747C9C"/>
    <w:rsid w:val="00751861"/>
    <w:rsid w:val="007520B4"/>
    <w:rsid w:val="00753D16"/>
    <w:rsid w:val="00754960"/>
    <w:rsid w:val="00754CD7"/>
    <w:rsid w:val="00754D65"/>
    <w:rsid w:val="00755158"/>
    <w:rsid w:val="00755189"/>
    <w:rsid w:val="00756E39"/>
    <w:rsid w:val="00756EB6"/>
    <w:rsid w:val="0076074C"/>
    <w:rsid w:val="007609D3"/>
    <w:rsid w:val="00760BDD"/>
    <w:rsid w:val="00760D6A"/>
    <w:rsid w:val="007624F6"/>
    <w:rsid w:val="0076268A"/>
    <w:rsid w:val="007655D5"/>
    <w:rsid w:val="00765F73"/>
    <w:rsid w:val="007664B5"/>
    <w:rsid w:val="0076674A"/>
    <w:rsid w:val="00767775"/>
    <w:rsid w:val="007678CD"/>
    <w:rsid w:val="007713BA"/>
    <w:rsid w:val="007722D3"/>
    <w:rsid w:val="00772806"/>
    <w:rsid w:val="00772FEB"/>
    <w:rsid w:val="00773C9F"/>
    <w:rsid w:val="00775794"/>
    <w:rsid w:val="00776112"/>
    <w:rsid w:val="007763C1"/>
    <w:rsid w:val="00776D7F"/>
    <w:rsid w:val="007771AD"/>
    <w:rsid w:val="00777656"/>
    <w:rsid w:val="00777681"/>
    <w:rsid w:val="00777DD7"/>
    <w:rsid w:val="00777E82"/>
    <w:rsid w:val="00780995"/>
    <w:rsid w:val="0078103B"/>
    <w:rsid w:val="00781119"/>
    <w:rsid w:val="00781359"/>
    <w:rsid w:val="007814A7"/>
    <w:rsid w:val="007818A0"/>
    <w:rsid w:val="00782B63"/>
    <w:rsid w:val="0078636A"/>
    <w:rsid w:val="007867CA"/>
    <w:rsid w:val="00786921"/>
    <w:rsid w:val="00786B52"/>
    <w:rsid w:val="00786CCC"/>
    <w:rsid w:val="0079069A"/>
    <w:rsid w:val="007906EC"/>
    <w:rsid w:val="00790F41"/>
    <w:rsid w:val="007910B3"/>
    <w:rsid w:val="0079141C"/>
    <w:rsid w:val="00791AB5"/>
    <w:rsid w:val="00791BD4"/>
    <w:rsid w:val="0079204C"/>
    <w:rsid w:val="007920DA"/>
    <w:rsid w:val="007925AA"/>
    <w:rsid w:val="00792ED5"/>
    <w:rsid w:val="00793292"/>
    <w:rsid w:val="00793B30"/>
    <w:rsid w:val="00794349"/>
    <w:rsid w:val="007947CC"/>
    <w:rsid w:val="00794A53"/>
    <w:rsid w:val="00794E4A"/>
    <w:rsid w:val="00795840"/>
    <w:rsid w:val="00795A4B"/>
    <w:rsid w:val="00795BCB"/>
    <w:rsid w:val="00796324"/>
    <w:rsid w:val="0079633A"/>
    <w:rsid w:val="00797080"/>
    <w:rsid w:val="00797AB3"/>
    <w:rsid w:val="007A014E"/>
    <w:rsid w:val="007A1A4C"/>
    <w:rsid w:val="007A1E11"/>
    <w:rsid w:val="007A1EAA"/>
    <w:rsid w:val="007A22CF"/>
    <w:rsid w:val="007A24CC"/>
    <w:rsid w:val="007A3016"/>
    <w:rsid w:val="007A3140"/>
    <w:rsid w:val="007A3958"/>
    <w:rsid w:val="007A3B6D"/>
    <w:rsid w:val="007A3FDD"/>
    <w:rsid w:val="007A40FB"/>
    <w:rsid w:val="007A4C6D"/>
    <w:rsid w:val="007A5A1B"/>
    <w:rsid w:val="007A5C6D"/>
    <w:rsid w:val="007A62B1"/>
    <w:rsid w:val="007A641C"/>
    <w:rsid w:val="007A6617"/>
    <w:rsid w:val="007A66EF"/>
    <w:rsid w:val="007A79FD"/>
    <w:rsid w:val="007A7A39"/>
    <w:rsid w:val="007B0B9D"/>
    <w:rsid w:val="007B0E07"/>
    <w:rsid w:val="007B16B1"/>
    <w:rsid w:val="007B1A75"/>
    <w:rsid w:val="007B220C"/>
    <w:rsid w:val="007B26E3"/>
    <w:rsid w:val="007B3BC0"/>
    <w:rsid w:val="007B5A43"/>
    <w:rsid w:val="007B6D21"/>
    <w:rsid w:val="007B709B"/>
    <w:rsid w:val="007B7407"/>
    <w:rsid w:val="007B7444"/>
    <w:rsid w:val="007B7FCD"/>
    <w:rsid w:val="007C0135"/>
    <w:rsid w:val="007C074B"/>
    <w:rsid w:val="007C1343"/>
    <w:rsid w:val="007C2261"/>
    <w:rsid w:val="007C2D29"/>
    <w:rsid w:val="007C43E8"/>
    <w:rsid w:val="007C452A"/>
    <w:rsid w:val="007C4910"/>
    <w:rsid w:val="007C4CEF"/>
    <w:rsid w:val="007C5C97"/>
    <w:rsid w:val="007C5EF1"/>
    <w:rsid w:val="007C5F24"/>
    <w:rsid w:val="007C61FC"/>
    <w:rsid w:val="007C7266"/>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2A02"/>
    <w:rsid w:val="007F39D6"/>
    <w:rsid w:val="007F430C"/>
    <w:rsid w:val="007F4803"/>
    <w:rsid w:val="007F49F4"/>
    <w:rsid w:val="007F57EA"/>
    <w:rsid w:val="007F597B"/>
    <w:rsid w:val="007F5F9A"/>
    <w:rsid w:val="007F63AD"/>
    <w:rsid w:val="007F6C24"/>
    <w:rsid w:val="007F77BA"/>
    <w:rsid w:val="007F7D8B"/>
    <w:rsid w:val="008004B4"/>
    <w:rsid w:val="0080083E"/>
    <w:rsid w:val="00801E54"/>
    <w:rsid w:val="0080234F"/>
    <w:rsid w:val="008031CF"/>
    <w:rsid w:val="008032A3"/>
    <w:rsid w:val="008041D5"/>
    <w:rsid w:val="00805720"/>
    <w:rsid w:val="00805BE8"/>
    <w:rsid w:val="00806187"/>
    <w:rsid w:val="00810715"/>
    <w:rsid w:val="008109E3"/>
    <w:rsid w:val="00811589"/>
    <w:rsid w:val="00811BE4"/>
    <w:rsid w:val="008121C5"/>
    <w:rsid w:val="00812E55"/>
    <w:rsid w:val="00813353"/>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7324"/>
    <w:rsid w:val="00827C40"/>
    <w:rsid w:val="008300B0"/>
    <w:rsid w:val="00831203"/>
    <w:rsid w:val="00831319"/>
    <w:rsid w:val="008313D5"/>
    <w:rsid w:val="00831747"/>
    <w:rsid w:val="0083192C"/>
    <w:rsid w:val="00832201"/>
    <w:rsid w:val="008325A5"/>
    <w:rsid w:val="00832B82"/>
    <w:rsid w:val="0083351C"/>
    <w:rsid w:val="0083379C"/>
    <w:rsid w:val="008355EA"/>
    <w:rsid w:val="008366CE"/>
    <w:rsid w:val="00837458"/>
    <w:rsid w:val="00837AAE"/>
    <w:rsid w:val="00837F66"/>
    <w:rsid w:val="00841474"/>
    <w:rsid w:val="00842153"/>
    <w:rsid w:val="008425E0"/>
    <w:rsid w:val="00842891"/>
    <w:rsid w:val="00842930"/>
    <w:rsid w:val="008429AD"/>
    <w:rsid w:val="008429DB"/>
    <w:rsid w:val="00844A01"/>
    <w:rsid w:val="00845ED3"/>
    <w:rsid w:val="00846225"/>
    <w:rsid w:val="008462E4"/>
    <w:rsid w:val="008462EC"/>
    <w:rsid w:val="00846382"/>
    <w:rsid w:val="00847E6D"/>
    <w:rsid w:val="00847EA6"/>
    <w:rsid w:val="00847F67"/>
    <w:rsid w:val="00847F92"/>
    <w:rsid w:val="008509F4"/>
    <w:rsid w:val="00850B1E"/>
    <w:rsid w:val="00850C75"/>
    <w:rsid w:val="00850E39"/>
    <w:rsid w:val="00851D07"/>
    <w:rsid w:val="00852552"/>
    <w:rsid w:val="00852DB2"/>
    <w:rsid w:val="0085312B"/>
    <w:rsid w:val="00853B90"/>
    <w:rsid w:val="00854093"/>
    <w:rsid w:val="0085477A"/>
    <w:rsid w:val="00854D03"/>
    <w:rsid w:val="00854ECE"/>
    <w:rsid w:val="00855107"/>
    <w:rsid w:val="00855173"/>
    <w:rsid w:val="008557D9"/>
    <w:rsid w:val="00855BF7"/>
    <w:rsid w:val="00856214"/>
    <w:rsid w:val="008566F2"/>
    <w:rsid w:val="00857523"/>
    <w:rsid w:val="0085753E"/>
    <w:rsid w:val="0085779F"/>
    <w:rsid w:val="00860B81"/>
    <w:rsid w:val="00860F1C"/>
    <w:rsid w:val="00861807"/>
    <w:rsid w:val="00861824"/>
    <w:rsid w:val="00861AEF"/>
    <w:rsid w:val="00861BCD"/>
    <w:rsid w:val="00861D92"/>
    <w:rsid w:val="00862089"/>
    <w:rsid w:val="008625C4"/>
    <w:rsid w:val="0086298F"/>
    <w:rsid w:val="0086521F"/>
    <w:rsid w:val="008652EB"/>
    <w:rsid w:val="008657A8"/>
    <w:rsid w:val="00865D5D"/>
    <w:rsid w:val="00866A6C"/>
    <w:rsid w:val="00866D5B"/>
    <w:rsid w:val="00866FF5"/>
    <w:rsid w:val="008703F2"/>
    <w:rsid w:val="00870D72"/>
    <w:rsid w:val="0087129D"/>
    <w:rsid w:val="008713DA"/>
    <w:rsid w:val="00871689"/>
    <w:rsid w:val="00871DE6"/>
    <w:rsid w:val="00872071"/>
    <w:rsid w:val="0087214A"/>
    <w:rsid w:val="008721A4"/>
    <w:rsid w:val="008721D4"/>
    <w:rsid w:val="0087332D"/>
    <w:rsid w:val="00873330"/>
    <w:rsid w:val="00873DF9"/>
    <w:rsid w:val="00873E1F"/>
    <w:rsid w:val="00874C16"/>
    <w:rsid w:val="00874CA0"/>
    <w:rsid w:val="00874E7D"/>
    <w:rsid w:val="00874F67"/>
    <w:rsid w:val="00875E02"/>
    <w:rsid w:val="0087652E"/>
    <w:rsid w:val="00876B98"/>
    <w:rsid w:val="00876D16"/>
    <w:rsid w:val="00877BC6"/>
    <w:rsid w:val="0088011E"/>
    <w:rsid w:val="00880C15"/>
    <w:rsid w:val="008811C1"/>
    <w:rsid w:val="00881542"/>
    <w:rsid w:val="00881A21"/>
    <w:rsid w:val="00881D83"/>
    <w:rsid w:val="00881D8D"/>
    <w:rsid w:val="00881FBA"/>
    <w:rsid w:val="00882982"/>
    <w:rsid w:val="008837C0"/>
    <w:rsid w:val="008838DD"/>
    <w:rsid w:val="008846DF"/>
    <w:rsid w:val="00885114"/>
    <w:rsid w:val="008860FE"/>
    <w:rsid w:val="008861FF"/>
    <w:rsid w:val="00886D1F"/>
    <w:rsid w:val="008873FA"/>
    <w:rsid w:val="00887AA9"/>
    <w:rsid w:val="00887E54"/>
    <w:rsid w:val="0089008B"/>
    <w:rsid w:val="008910C3"/>
    <w:rsid w:val="00891EE1"/>
    <w:rsid w:val="00893987"/>
    <w:rsid w:val="00893F14"/>
    <w:rsid w:val="00894CF5"/>
    <w:rsid w:val="00894E9C"/>
    <w:rsid w:val="008963EF"/>
    <w:rsid w:val="0089688E"/>
    <w:rsid w:val="008A0414"/>
    <w:rsid w:val="008A05E4"/>
    <w:rsid w:val="008A0A3C"/>
    <w:rsid w:val="008A1988"/>
    <w:rsid w:val="008A1C80"/>
    <w:rsid w:val="008A1FBE"/>
    <w:rsid w:val="008A2977"/>
    <w:rsid w:val="008A2E39"/>
    <w:rsid w:val="008A3354"/>
    <w:rsid w:val="008A3C49"/>
    <w:rsid w:val="008A4245"/>
    <w:rsid w:val="008A42D3"/>
    <w:rsid w:val="008A444B"/>
    <w:rsid w:val="008A48E2"/>
    <w:rsid w:val="008A48F0"/>
    <w:rsid w:val="008A6731"/>
    <w:rsid w:val="008A71CB"/>
    <w:rsid w:val="008A7267"/>
    <w:rsid w:val="008A7737"/>
    <w:rsid w:val="008A7806"/>
    <w:rsid w:val="008A7A79"/>
    <w:rsid w:val="008B03F2"/>
    <w:rsid w:val="008B06EF"/>
    <w:rsid w:val="008B093F"/>
    <w:rsid w:val="008B15C3"/>
    <w:rsid w:val="008B3194"/>
    <w:rsid w:val="008B446A"/>
    <w:rsid w:val="008B4506"/>
    <w:rsid w:val="008B5AE7"/>
    <w:rsid w:val="008B5E43"/>
    <w:rsid w:val="008B5EB3"/>
    <w:rsid w:val="008B618D"/>
    <w:rsid w:val="008B6231"/>
    <w:rsid w:val="008B6EFE"/>
    <w:rsid w:val="008C0330"/>
    <w:rsid w:val="008C178F"/>
    <w:rsid w:val="008C27FB"/>
    <w:rsid w:val="008C288E"/>
    <w:rsid w:val="008C3304"/>
    <w:rsid w:val="008C4818"/>
    <w:rsid w:val="008C4C14"/>
    <w:rsid w:val="008C5375"/>
    <w:rsid w:val="008C60E9"/>
    <w:rsid w:val="008C73C5"/>
    <w:rsid w:val="008C792E"/>
    <w:rsid w:val="008C7B05"/>
    <w:rsid w:val="008D0442"/>
    <w:rsid w:val="008D07C1"/>
    <w:rsid w:val="008D0C2A"/>
    <w:rsid w:val="008D0C70"/>
    <w:rsid w:val="008D141E"/>
    <w:rsid w:val="008D1B7C"/>
    <w:rsid w:val="008D2893"/>
    <w:rsid w:val="008D2919"/>
    <w:rsid w:val="008D3035"/>
    <w:rsid w:val="008D3DF5"/>
    <w:rsid w:val="008D51A0"/>
    <w:rsid w:val="008D53F5"/>
    <w:rsid w:val="008D573E"/>
    <w:rsid w:val="008D5922"/>
    <w:rsid w:val="008D597D"/>
    <w:rsid w:val="008D5980"/>
    <w:rsid w:val="008D6657"/>
    <w:rsid w:val="008D70C6"/>
    <w:rsid w:val="008D755C"/>
    <w:rsid w:val="008D79B6"/>
    <w:rsid w:val="008D7F95"/>
    <w:rsid w:val="008E1281"/>
    <w:rsid w:val="008E1F60"/>
    <w:rsid w:val="008E21A6"/>
    <w:rsid w:val="008E25B6"/>
    <w:rsid w:val="008E307E"/>
    <w:rsid w:val="008E3F58"/>
    <w:rsid w:val="008E4A66"/>
    <w:rsid w:val="008E4EE3"/>
    <w:rsid w:val="008E5A5B"/>
    <w:rsid w:val="008E5CB7"/>
    <w:rsid w:val="008E6119"/>
    <w:rsid w:val="008E7AB0"/>
    <w:rsid w:val="008F00D1"/>
    <w:rsid w:val="008F0F2A"/>
    <w:rsid w:val="008F129C"/>
    <w:rsid w:val="008F1AB1"/>
    <w:rsid w:val="008F1E75"/>
    <w:rsid w:val="008F279D"/>
    <w:rsid w:val="008F4DD1"/>
    <w:rsid w:val="008F5D74"/>
    <w:rsid w:val="008F5DDB"/>
    <w:rsid w:val="008F6056"/>
    <w:rsid w:val="008F6AA2"/>
    <w:rsid w:val="008F6AD1"/>
    <w:rsid w:val="008F7EA4"/>
    <w:rsid w:val="008F7F99"/>
    <w:rsid w:val="009018CB"/>
    <w:rsid w:val="00901D8E"/>
    <w:rsid w:val="00902C07"/>
    <w:rsid w:val="00903FD3"/>
    <w:rsid w:val="00905804"/>
    <w:rsid w:val="00905A61"/>
    <w:rsid w:val="00905A6B"/>
    <w:rsid w:val="00907628"/>
    <w:rsid w:val="009076A7"/>
    <w:rsid w:val="0091010D"/>
    <w:rsid w:val="009101E2"/>
    <w:rsid w:val="00910918"/>
    <w:rsid w:val="00910C0D"/>
    <w:rsid w:val="00911459"/>
    <w:rsid w:val="009118AB"/>
    <w:rsid w:val="00913153"/>
    <w:rsid w:val="00913787"/>
    <w:rsid w:val="00913A31"/>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5BAA"/>
    <w:rsid w:val="00925DC1"/>
    <w:rsid w:val="00926033"/>
    <w:rsid w:val="00926E7E"/>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7B"/>
    <w:rsid w:val="00933B92"/>
    <w:rsid w:val="00933D12"/>
    <w:rsid w:val="00933E0D"/>
    <w:rsid w:val="00934B1C"/>
    <w:rsid w:val="00934D96"/>
    <w:rsid w:val="0093576D"/>
    <w:rsid w:val="00935813"/>
    <w:rsid w:val="009359E7"/>
    <w:rsid w:val="00935C3A"/>
    <w:rsid w:val="00935DCF"/>
    <w:rsid w:val="009360C4"/>
    <w:rsid w:val="00936140"/>
    <w:rsid w:val="0093638F"/>
    <w:rsid w:val="009367BC"/>
    <w:rsid w:val="00936ED2"/>
    <w:rsid w:val="00936FE3"/>
    <w:rsid w:val="00937065"/>
    <w:rsid w:val="009370AF"/>
    <w:rsid w:val="00937553"/>
    <w:rsid w:val="00940285"/>
    <w:rsid w:val="009415B0"/>
    <w:rsid w:val="0094207D"/>
    <w:rsid w:val="009420E5"/>
    <w:rsid w:val="00942C7F"/>
    <w:rsid w:val="0094330C"/>
    <w:rsid w:val="009433AA"/>
    <w:rsid w:val="0094367D"/>
    <w:rsid w:val="00944969"/>
    <w:rsid w:val="00944D4B"/>
    <w:rsid w:val="00945383"/>
    <w:rsid w:val="00945698"/>
    <w:rsid w:val="009456C4"/>
    <w:rsid w:val="009457E2"/>
    <w:rsid w:val="00947B39"/>
    <w:rsid w:val="00947E7E"/>
    <w:rsid w:val="009509AA"/>
    <w:rsid w:val="00951344"/>
    <w:rsid w:val="0095139A"/>
    <w:rsid w:val="009524F9"/>
    <w:rsid w:val="00952697"/>
    <w:rsid w:val="00952D76"/>
    <w:rsid w:val="009530EC"/>
    <w:rsid w:val="0095317D"/>
    <w:rsid w:val="00953E16"/>
    <w:rsid w:val="00953EF9"/>
    <w:rsid w:val="009542AC"/>
    <w:rsid w:val="00954609"/>
    <w:rsid w:val="00954F01"/>
    <w:rsid w:val="00956A19"/>
    <w:rsid w:val="009570F9"/>
    <w:rsid w:val="0095767C"/>
    <w:rsid w:val="009606B5"/>
    <w:rsid w:val="00960703"/>
    <w:rsid w:val="00960D19"/>
    <w:rsid w:val="00961987"/>
    <w:rsid w:val="00961BB2"/>
    <w:rsid w:val="00962108"/>
    <w:rsid w:val="00962F19"/>
    <w:rsid w:val="009638D6"/>
    <w:rsid w:val="00964832"/>
    <w:rsid w:val="00964B7E"/>
    <w:rsid w:val="00964CE4"/>
    <w:rsid w:val="00964F31"/>
    <w:rsid w:val="0096570B"/>
    <w:rsid w:val="0096588D"/>
    <w:rsid w:val="009660D3"/>
    <w:rsid w:val="00966A2F"/>
    <w:rsid w:val="00966EFB"/>
    <w:rsid w:val="009673F4"/>
    <w:rsid w:val="0097143F"/>
    <w:rsid w:val="0097185F"/>
    <w:rsid w:val="00971A89"/>
    <w:rsid w:val="009737C7"/>
    <w:rsid w:val="0097408E"/>
    <w:rsid w:val="00974BB2"/>
    <w:rsid w:val="00974FA7"/>
    <w:rsid w:val="009753BC"/>
    <w:rsid w:val="009756E5"/>
    <w:rsid w:val="009759D6"/>
    <w:rsid w:val="00975E63"/>
    <w:rsid w:val="0097661A"/>
    <w:rsid w:val="00976A72"/>
    <w:rsid w:val="00977950"/>
    <w:rsid w:val="00977A8C"/>
    <w:rsid w:val="00977C96"/>
    <w:rsid w:val="00980247"/>
    <w:rsid w:val="0098032C"/>
    <w:rsid w:val="0098103A"/>
    <w:rsid w:val="00981858"/>
    <w:rsid w:val="00983167"/>
    <w:rsid w:val="00983910"/>
    <w:rsid w:val="00984020"/>
    <w:rsid w:val="00984F60"/>
    <w:rsid w:val="00990BDD"/>
    <w:rsid w:val="00990D09"/>
    <w:rsid w:val="00991657"/>
    <w:rsid w:val="009924AD"/>
    <w:rsid w:val="00992B84"/>
    <w:rsid w:val="009932AC"/>
    <w:rsid w:val="00993820"/>
    <w:rsid w:val="00993CF0"/>
    <w:rsid w:val="009941EB"/>
    <w:rsid w:val="00994351"/>
    <w:rsid w:val="009947FC"/>
    <w:rsid w:val="0099547A"/>
    <w:rsid w:val="009960A3"/>
    <w:rsid w:val="009962C8"/>
    <w:rsid w:val="00996A8F"/>
    <w:rsid w:val="00996EA7"/>
    <w:rsid w:val="00997FDA"/>
    <w:rsid w:val="009A0810"/>
    <w:rsid w:val="009A0E66"/>
    <w:rsid w:val="009A128D"/>
    <w:rsid w:val="009A1B14"/>
    <w:rsid w:val="009A1DBF"/>
    <w:rsid w:val="009A2045"/>
    <w:rsid w:val="009A2D5D"/>
    <w:rsid w:val="009A326D"/>
    <w:rsid w:val="009A3346"/>
    <w:rsid w:val="009A34A3"/>
    <w:rsid w:val="009A3683"/>
    <w:rsid w:val="009A4495"/>
    <w:rsid w:val="009A476F"/>
    <w:rsid w:val="009A4F59"/>
    <w:rsid w:val="009A5728"/>
    <w:rsid w:val="009A5C17"/>
    <w:rsid w:val="009A645F"/>
    <w:rsid w:val="009A68E6"/>
    <w:rsid w:val="009A6CCB"/>
    <w:rsid w:val="009A7598"/>
    <w:rsid w:val="009A78A6"/>
    <w:rsid w:val="009B04BF"/>
    <w:rsid w:val="009B0A62"/>
    <w:rsid w:val="009B0B1D"/>
    <w:rsid w:val="009B1369"/>
    <w:rsid w:val="009B1539"/>
    <w:rsid w:val="009B18A0"/>
    <w:rsid w:val="009B1DF8"/>
    <w:rsid w:val="009B1E2B"/>
    <w:rsid w:val="009B229F"/>
    <w:rsid w:val="009B307B"/>
    <w:rsid w:val="009B3984"/>
    <w:rsid w:val="009B3C30"/>
    <w:rsid w:val="009B3D20"/>
    <w:rsid w:val="009B3F90"/>
    <w:rsid w:val="009B4C95"/>
    <w:rsid w:val="009B4E9C"/>
    <w:rsid w:val="009B50C3"/>
    <w:rsid w:val="009B5418"/>
    <w:rsid w:val="009B5833"/>
    <w:rsid w:val="009B5DBA"/>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50B"/>
    <w:rsid w:val="009D01D1"/>
    <w:rsid w:val="009D123F"/>
    <w:rsid w:val="009D2404"/>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D7F2D"/>
    <w:rsid w:val="009E0234"/>
    <w:rsid w:val="009E16A9"/>
    <w:rsid w:val="009E2467"/>
    <w:rsid w:val="009E27B9"/>
    <w:rsid w:val="009E2CA2"/>
    <w:rsid w:val="009E375F"/>
    <w:rsid w:val="009E39D4"/>
    <w:rsid w:val="009E40A3"/>
    <w:rsid w:val="009E433B"/>
    <w:rsid w:val="009E48BF"/>
    <w:rsid w:val="009E4FDB"/>
    <w:rsid w:val="009E5401"/>
    <w:rsid w:val="009E718B"/>
    <w:rsid w:val="009E7BDB"/>
    <w:rsid w:val="009F0878"/>
    <w:rsid w:val="009F099E"/>
    <w:rsid w:val="009F0F9E"/>
    <w:rsid w:val="009F1193"/>
    <w:rsid w:val="009F14E0"/>
    <w:rsid w:val="009F1E67"/>
    <w:rsid w:val="009F319D"/>
    <w:rsid w:val="009F36E9"/>
    <w:rsid w:val="009F3F02"/>
    <w:rsid w:val="009F42FA"/>
    <w:rsid w:val="009F4593"/>
    <w:rsid w:val="009F47E0"/>
    <w:rsid w:val="009F5022"/>
    <w:rsid w:val="009F5F06"/>
    <w:rsid w:val="009F6381"/>
    <w:rsid w:val="009F7DC2"/>
    <w:rsid w:val="009F7E69"/>
    <w:rsid w:val="00A00184"/>
    <w:rsid w:val="00A00B71"/>
    <w:rsid w:val="00A01643"/>
    <w:rsid w:val="00A01793"/>
    <w:rsid w:val="00A01874"/>
    <w:rsid w:val="00A020B5"/>
    <w:rsid w:val="00A025B2"/>
    <w:rsid w:val="00A035C9"/>
    <w:rsid w:val="00A04005"/>
    <w:rsid w:val="00A0423A"/>
    <w:rsid w:val="00A04370"/>
    <w:rsid w:val="00A04477"/>
    <w:rsid w:val="00A04C8C"/>
    <w:rsid w:val="00A0574E"/>
    <w:rsid w:val="00A05CA1"/>
    <w:rsid w:val="00A062D7"/>
    <w:rsid w:val="00A065D8"/>
    <w:rsid w:val="00A06984"/>
    <w:rsid w:val="00A072FF"/>
    <w:rsid w:val="00A0758F"/>
    <w:rsid w:val="00A07AA1"/>
    <w:rsid w:val="00A10D76"/>
    <w:rsid w:val="00A1125C"/>
    <w:rsid w:val="00A11525"/>
    <w:rsid w:val="00A11887"/>
    <w:rsid w:val="00A11BD2"/>
    <w:rsid w:val="00A11C28"/>
    <w:rsid w:val="00A12F67"/>
    <w:rsid w:val="00A138F2"/>
    <w:rsid w:val="00A13D55"/>
    <w:rsid w:val="00A13F70"/>
    <w:rsid w:val="00A14FF6"/>
    <w:rsid w:val="00A153BF"/>
    <w:rsid w:val="00A153E5"/>
    <w:rsid w:val="00A1570A"/>
    <w:rsid w:val="00A16327"/>
    <w:rsid w:val="00A16664"/>
    <w:rsid w:val="00A16AB6"/>
    <w:rsid w:val="00A16B9B"/>
    <w:rsid w:val="00A17866"/>
    <w:rsid w:val="00A20127"/>
    <w:rsid w:val="00A20867"/>
    <w:rsid w:val="00A20B99"/>
    <w:rsid w:val="00A211B4"/>
    <w:rsid w:val="00A2173D"/>
    <w:rsid w:val="00A217F2"/>
    <w:rsid w:val="00A21989"/>
    <w:rsid w:val="00A219FA"/>
    <w:rsid w:val="00A21C58"/>
    <w:rsid w:val="00A21F28"/>
    <w:rsid w:val="00A21F4D"/>
    <w:rsid w:val="00A223CF"/>
    <w:rsid w:val="00A226C6"/>
    <w:rsid w:val="00A228C1"/>
    <w:rsid w:val="00A22DC2"/>
    <w:rsid w:val="00A235C5"/>
    <w:rsid w:val="00A2406B"/>
    <w:rsid w:val="00A253A2"/>
    <w:rsid w:val="00A25484"/>
    <w:rsid w:val="00A2556F"/>
    <w:rsid w:val="00A256A9"/>
    <w:rsid w:val="00A25939"/>
    <w:rsid w:val="00A25D0F"/>
    <w:rsid w:val="00A26041"/>
    <w:rsid w:val="00A26243"/>
    <w:rsid w:val="00A271AA"/>
    <w:rsid w:val="00A272B1"/>
    <w:rsid w:val="00A2734D"/>
    <w:rsid w:val="00A278E4"/>
    <w:rsid w:val="00A27C41"/>
    <w:rsid w:val="00A27F5F"/>
    <w:rsid w:val="00A309CF"/>
    <w:rsid w:val="00A31691"/>
    <w:rsid w:val="00A32EE2"/>
    <w:rsid w:val="00A33DDF"/>
    <w:rsid w:val="00A33EB0"/>
    <w:rsid w:val="00A34547"/>
    <w:rsid w:val="00A35A92"/>
    <w:rsid w:val="00A36AFF"/>
    <w:rsid w:val="00A37484"/>
    <w:rsid w:val="00A376B7"/>
    <w:rsid w:val="00A4011D"/>
    <w:rsid w:val="00A41A5B"/>
    <w:rsid w:val="00A41BF5"/>
    <w:rsid w:val="00A42725"/>
    <w:rsid w:val="00A429C5"/>
    <w:rsid w:val="00A43434"/>
    <w:rsid w:val="00A44778"/>
    <w:rsid w:val="00A46759"/>
    <w:rsid w:val="00A469E7"/>
    <w:rsid w:val="00A47509"/>
    <w:rsid w:val="00A4773A"/>
    <w:rsid w:val="00A478CD"/>
    <w:rsid w:val="00A47F6F"/>
    <w:rsid w:val="00A501C4"/>
    <w:rsid w:val="00A50334"/>
    <w:rsid w:val="00A50446"/>
    <w:rsid w:val="00A51678"/>
    <w:rsid w:val="00A51B24"/>
    <w:rsid w:val="00A52071"/>
    <w:rsid w:val="00A543EB"/>
    <w:rsid w:val="00A54B19"/>
    <w:rsid w:val="00A54FCE"/>
    <w:rsid w:val="00A551E6"/>
    <w:rsid w:val="00A55EA5"/>
    <w:rsid w:val="00A560F8"/>
    <w:rsid w:val="00A5639D"/>
    <w:rsid w:val="00A56D96"/>
    <w:rsid w:val="00A5704E"/>
    <w:rsid w:val="00A604A4"/>
    <w:rsid w:val="00A61465"/>
    <w:rsid w:val="00A614BD"/>
    <w:rsid w:val="00A61804"/>
    <w:rsid w:val="00A61B7D"/>
    <w:rsid w:val="00A62555"/>
    <w:rsid w:val="00A62ACE"/>
    <w:rsid w:val="00A63261"/>
    <w:rsid w:val="00A6352E"/>
    <w:rsid w:val="00A63772"/>
    <w:rsid w:val="00A63A2C"/>
    <w:rsid w:val="00A6487D"/>
    <w:rsid w:val="00A64899"/>
    <w:rsid w:val="00A65821"/>
    <w:rsid w:val="00A6605B"/>
    <w:rsid w:val="00A66ADC"/>
    <w:rsid w:val="00A707E9"/>
    <w:rsid w:val="00A7147D"/>
    <w:rsid w:val="00A7216B"/>
    <w:rsid w:val="00A72E9C"/>
    <w:rsid w:val="00A73522"/>
    <w:rsid w:val="00A73B3F"/>
    <w:rsid w:val="00A73DC4"/>
    <w:rsid w:val="00A74774"/>
    <w:rsid w:val="00A74B96"/>
    <w:rsid w:val="00A7537A"/>
    <w:rsid w:val="00A75D2E"/>
    <w:rsid w:val="00A76466"/>
    <w:rsid w:val="00A76538"/>
    <w:rsid w:val="00A771CF"/>
    <w:rsid w:val="00A80156"/>
    <w:rsid w:val="00A802FA"/>
    <w:rsid w:val="00A80FE1"/>
    <w:rsid w:val="00A8132E"/>
    <w:rsid w:val="00A81B15"/>
    <w:rsid w:val="00A8241F"/>
    <w:rsid w:val="00A830C7"/>
    <w:rsid w:val="00A83515"/>
    <w:rsid w:val="00A837FF"/>
    <w:rsid w:val="00A83FD0"/>
    <w:rsid w:val="00A84052"/>
    <w:rsid w:val="00A84DC8"/>
    <w:rsid w:val="00A84E12"/>
    <w:rsid w:val="00A852DE"/>
    <w:rsid w:val="00A85597"/>
    <w:rsid w:val="00A85634"/>
    <w:rsid w:val="00A857E1"/>
    <w:rsid w:val="00A85A0D"/>
    <w:rsid w:val="00A85DBC"/>
    <w:rsid w:val="00A85DD0"/>
    <w:rsid w:val="00A86070"/>
    <w:rsid w:val="00A8638F"/>
    <w:rsid w:val="00A8651D"/>
    <w:rsid w:val="00A86943"/>
    <w:rsid w:val="00A878F1"/>
    <w:rsid w:val="00A87FEB"/>
    <w:rsid w:val="00A92513"/>
    <w:rsid w:val="00A9371E"/>
    <w:rsid w:val="00A93F9F"/>
    <w:rsid w:val="00A9420E"/>
    <w:rsid w:val="00A9491A"/>
    <w:rsid w:val="00A95047"/>
    <w:rsid w:val="00A9505C"/>
    <w:rsid w:val="00A952B4"/>
    <w:rsid w:val="00A95D21"/>
    <w:rsid w:val="00A963D4"/>
    <w:rsid w:val="00A96639"/>
    <w:rsid w:val="00A97241"/>
    <w:rsid w:val="00A97648"/>
    <w:rsid w:val="00AA0200"/>
    <w:rsid w:val="00AA022A"/>
    <w:rsid w:val="00AA1646"/>
    <w:rsid w:val="00AA1712"/>
    <w:rsid w:val="00AA1CFD"/>
    <w:rsid w:val="00AA21E3"/>
    <w:rsid w:val="00AA2239"/>
    <w:rsid w:val="00AA2AF9"/>
    <w:rsid w:val="00AA3385"/>
    <w:rsid w:val="00AA33D2"/>
    <w:rsid w:val="00AA342F"/>
    <w:rsid w:val="00AA38EF"/>
    <w:rsid w:val="00AA3EFE"/>
    <w:rsid w:val="00AA410D"/>
    <w:rsid w:val="00AA4ECC"/>
    <w:rsid w:val="00AA6253"/>
    <w:rsid w:val="00AB0525"/>
    <w:rsid w:val="00AB0C57"/>
    <w:rsid w:val="00AB1195"/>
    <w:rsid w:val="00AB1F06"/>
    <w:rsid w:val="00AB31ED"/>
    <w:rsid w:val="00AB37C0"/>
    <w:rsid w:val="00AB4182"/>
    <w:rsid w:val="00AB486E"/>
    <w:rsid w:val="00AB4B03"/>
    <w:rsid w:val="00AB55B3"/>
    <w:rsid w:val="00AB71AB"/>
    <w:rsid w:val="00AB7260"/>
    <w:rsid w:val="00AC0466"/>
    <w:rsid w:val="00AC1B8B"/>
    <w:rsid w:val="00AC1DD7"/>
    <w:rsid w:val="00AC20E9"/>
    <w:rsid w:val="00AC27DB"/>
    <w:rsid w:val="00AC2C1D"/>
    <w:rsid w:val="00AC32E5"/>
    <w:rsid w:val="00AC3314"/>
    <w:rsid w:val="00AC3409"/>
    <w:rsid w:val="00AC3BAA"/>
    <w:rsid w:val="00AC4105"/>
    <w:rsid w:val="00AC4633"/>
    <w:rsid w:val="00AC4CA7"/>
    <w:rsid w:val="00AC503F"/>
    <w:rsid w:val="00AC5258"/>
    <w:rsid w:val="00AC573A"/>
    <w:rsid w:val="00AC5FC3"/>
    <w:rsid w:val="00AC630E"/>
    <w:rsid w:val="00AC6D6B"/>
    <w:rsid w:val="00AC715B"/>
    <w:rsid w:val="00AD0613"/>
    <w:rsid w:val="00AD0678"/>
    <w:rsid w:val="00AD0E75"/>
    <w:rsid w:val="00AD1106"/>
    <w:rsid w:val="00AD2CA6"/>
    <w:rsid w:val="00AD2F06"/>
    <w:rsid w:val="00AD32AD"/>
    <w:rsid w:val="00AD4307"/>
    <w:rsid w:val="00AD45B8"/>
    <w:rsid w:val="00AD4638"/>
    <w:rsid w:val="00AD46F7"/>
    <w:rsid w:val="00AD56B1"/>
    <w:rsid w:val="00AD59F7"/>
    <w:rsid w:val="00AD5BC4"/>
    <w:rsid w:val="00AD70A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5B08"/>
    <w:rsid w:val="00AE5D21"/>
    <w:rsid w:val="00AE679F"/>
    <w:rsid w:val="00AE70D4"/>
    <w:rsid w:val="00AE748F"/>
    <w:rsid w:val="00AE751C"/>
    <w:rsid w:val="00AE7868"/>
    <w:rsid w:val="00AE7AEA"/>
    <w:rsid w:val="00AE7CAF"/>
    <w:rsid w:val="00AE7E69"/>
    <w:rsid w:val="00AE7F49"/>
    <w:rsid w:val="00AF0407"/>
    <w:rsid w:val="00AF049B"/>
    <w:rsid w:val="00AF31B3"/>
    <w:rsid w:val="00AF3240"/>
    <w:rsid w:val="00AF4338"/>
    <w:rsid w:val="00AF47AE"/>
    <w:rsid w:val="00AF4B78"/>
    <w:rsid w:val="00AF4C64"/>
    <w:rsid w:val="00AF4D19"/>
    <w:rsid w:val="00AF4D8B"/>
    <w:rsid w:val="00AF4DA0"/>
    <w:rsid w:val="00AF4DA7"/>
    <w:rsid w:val="00AF5584"/>
    <w:rsid w:val="00AF5795"/>
    <w:rsid w:val="00AF5D80"/>
    <w:rsid w:val="00AF5EFB"/>
    <w:rsid w:val="00AF6A26"/>
    <w:rsid w:val="00AF7242"/>
    <w:rsid w:val="00AF78B4"/>
    <w:rsid w:val="00AF7D13"/>
    <w:rsid w:val="00B00074"/>
    <w:rsid w:val="00B00885"/>
    <w:rsid w:val="00B01FC6"/>
    <w:rsid w:val="00B02E4F"/>
    <w:rsid w:val="00B032CE"/>
    <w:rsid w:val="00B03F11"/>
    <w:rsid w:val="00B0497B"/>
    <w:rsid w:val="00B05480"/>
    <w:rsid w:val="00B06467"/>
    <w:rsid w:val="00B067CA"/>
    <w:rsid w:val="00B06D2F"/>
    <w:rsid w:val="00B0714C"/>
    <w:rsid w:val="00B07B39"/>
    <w:rsid w:val="00B1165F"/>
    <w:rsid w:val="00B1181D"/>
    <w:rsid w:val="00B125DC"/>
    <w:rsid w:val="00B12B26"/>
    <w:rsid w:val="00B12C73"/>
    <w:rsid w:val="00B12D17"/>
    <w:rsid w:val="00B147ED"/>
    <w:rsid w:val="00B1487B"/>
    <w:rsid w:val="00B15143"/>
    <w:rsid w:val="00B15386"/>
    <w:rsid w:val="00B163F8"/>
    <w:rsid w:val="00B179CD"/>
    <w:rsid w:val="00B2077A"/>
    <w:rsid w:val="00B210CD"/>
    <w:rsid w:val="00B2118E"/>
    <w:rsid w:val="00B213A9"/>
    <w:rsid w:val="00B21F3B"/>
    <w:rsid w:val="00B23667"/>
    <w:rsid w:val="00B23802"/>
    <w:rsid w:val="00B243B9"/>
    <w:rsid w:val="00B2472D"/>
    <w:rsid w:val="00B24887"/>
    <w:rsid w:val="00B24CA0"/>
    <w:rsid w:val="00B2549F"/>
    <w:rsid w:val="00B25789"/>
    <w:rsid w:val="00B262E9"/>
    <w:rsid w:val="00B26C82"/>
    <w:rsid w:val="00B278D6"/>
    <w:rsid w:val="00B30018"/>
    <w:rsid w:val="00B323EC"/>
    <w:rsid w:val="00B32869"/>
    <w:rsid w:val="00B3301D"/>
    <w:rsid w:val="00B335AA"/>
    <w:rsid w:val="00B33E9F"/>
    <w:rsid w:val="00B34272"/>
    <w:rsid w:val="00B346CF"/>
    <w:rsid w:val="00B34F37"/>
    <w:rsid w:val="00B36E03"/>
    <w:rsid w:val="00B373D1"/>
    <w:rsid w:val="00B404CB"/>
    <w:rsid w:val="00B4108D"/>
    <w:rsid w:val="00B42955"/>
    <w:rsid w:val="00B42AC9"/>
    <w:rsid w:val="00B438EE"/>
    <w:rsid w:val="00B43CED"/>
    <w:rsid w:val="00B43E4D"/>
    <w:rsid w:val="00B43EBE"/>
    <w:rsid w:val="00B43F6F"/>
    <w:rsid w:val="00B44895"/>
    <w:rsid w:val="00B44BFE"/>
    <w:rsid w:val="00B45376"/>
    <w:rsid w:val="00B45DAF"/>
    <w:rsid w:val="00B46637"/>
    <w:rsid w:val="00B467BA"/>
    <w:rsid w:val="00B509E8"/>
    <w:rsid w:val="00B50CC1"/>
    <w:rsid w:val="00B51799"/>
    <w:rsid w:val="00B520D2"/>
    <w:rsid w:val="00B5288F"/>
    <w:rsid w:val="00B53643"/>
    <w:rsid w:val="00B54A88"/>
    <w:rsid w:val="00B5551F"/>
    <w:rsid w:val="00B55E27"/>
    <w:rsid w:val="00B5697D"/>
    <w:rsid w:val="00B56F08"/>
    <w:rsid w:val="00B57265"/>
    <w:rsid w:val="00B574B9"/>
    <w:rsid w:val="00B6135E"/>
    <w:rsid w:val="00B61F72"/>
    <w:rsid w:val="00B62BD6"/>
    <w:rsid w:val="00B62F95"/>
    <w:rsid w:val="00B633AE"/>
    <w:rsid w:val="00B63EC9"/>
    <w:rsid w:val="00B64480"/>
    <w:rsid w:val="00B66067"/>
    <w:rsid w:val="00B66077"/>
    <w:rsid w:val="00B66431"/>
    <w:rsid w:val="00B665D2"/>
    <w:rsid w:val="00B66816"/>
    <w:rsid w:val="00B66829"/>
    <w:rsid w:val="00B67031"/>
    <w:rsid w:val="00B6737C"/>
    <w:rsid w:val="00B67BB8"/>
    <w:rsid w:val="00B7214D"/>
    <w:rsid w:val="00B729D1"/>
    <w:rsid w:val="00B72ED9"/>
    <w:rsid w:val="00B72F6A"/>
    <w:rsid w:val="00B73408"/>
    <w:rsid w:val="00B739EE"/>
    <w:rsid w:val="00B73B29"/>
    <w:rsid w:val="00B73B58"/>
    <w:rsid w:val="00B73DC7"/>
    <w:rsid w:val="00B741E0"/>
    <w:rsid w:val="00B74372"/>
    <w:rsid w:val="00B7495F"/>
    <w:rsid w:val="00B7545A"/>
    <w:rsid w:val="00B75525"/>
    <w:rsid w:val="00B757F6"/>
    <w:rsid w:val="00B76B44"/>
    <w:rsid w:val="00B772F4"/>
    <w:rsid w:val="00B77719"/>
    <w:rsid w:val="00B77CCF"/>
    <w:rsid w:val="00B77DA0"/>
    <w:rsid w:val="00B80283"/>
    <w:rsid w:val="00B8095F"/>
    <w:rsid w:val="00B80B0C"/>
    <w:rsid w:val="00B80B11"/>
    <w:rsid w:val="00B80FA6"/>
    <w:rsid w:val="00B81756"/>
    <w:rsid w:val="00B81847"/>
    <w:rsid w:val="00B81A0F"/>
    <w:rsid w:val="00B82E8F"/>
    <w:rsid w:val="00B82FE0"/>
    <w:rsid w:val="00B831AE"/>
    <w:rsid w:val="00B83EF0"/>
    <w:rsid w:val="00B84160"/>
    <w:rsid w:val="00B8446C"/>
    <w:rsid w:val="00B84952"/>
    <w:rsid w:val="00B87725"/>
    <w:rsid w:val="00B87A16"/>
    <w:rsid w:val="00B87CEF"/>
    <w:rsid w:val="00B90100"/>
    <w:rsid w:val="00B90BE6"/>
    <w:rsid w:val="00B91405"/>
    <w:rsid w:val="00B914B3"/>
    <w:rsid w:val="00B91687"/>
    <w:rsid w:val="00B939A7"/>
    <w:rsid w:val="00B94013"/>
    <w:rsid w:val="00B96919"/>
    <w:rsid w:val="00B969A0"/>
    <w:rsid w:val="00B96D64"/>
    <w:rsid w:val="00B9755C"/>
    <w:rsid w:val="00B97CE0"/>
    <w:rsid w:val="00BA10C0"/>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5A9"/>
    <w:rsid w:val="00BA6865"/>
    <w:rsid w:val="00BA6955"/>
    <w:rsid w:val="00BA6F92"/>
    <w:rsid w:val="00BA77E2"/>
    <w:rsid w:val="00BA7A16"/>
    <w:rsid w:val="00BA7E46"/>
    <w:rsid w:val="00BB0586"/>
    <w:rsid w:val="00BB104B"/>
    <w:rsid w:val="00BB14F1"/>
    <w:rsid w:val="00BB2B76"/>
    <w:rsid w:val="00BB472C"/>
    <w:rsid w:val="00BB572E"/>
    <w:rsid w:val="00BB5C64"/>
    <w:rsid w:val="00BB621D"/>
    <w:rsid w:val="00BB65DE"/>
    <w:rsid w:val="00BB74FD"/>
    <w:rsid w:val="00BC04C9"/>
    <w:rsid w:val="00BC16F5"/>
    <w:rsid w:val="00BC44FE"/>
    <w:rsid w:val="00BC4971"/>
    <w:rsid w:val="00BC5982"/>
    <w:rsid w:val="00BC5EB8"/>
    <w:rsid w:val="00BC60BF"/>
    <w:rsid w:val="00BC67E3"/>
    <w:rsid w:val="00BC6878"/>
    <w:rsid w:val="00BC6E90"/>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912"/>
    <w:rsid w:val="00BD4D84"/>
    <w:rsid w:val="00BD508D"/>
    <w:rsid w:val="00BD6373"/>
    <w:rsid w:val="00BD6404"/>
    <w:rsid w:val="00BD68D2"/>
    <w:rsid w:val="00BE0132"/>
    <w:rsid w:val="00BE0A2B"/>
    <w:rsid w:val="00BE17B1"/>
    <w:rsid w:val="00BE20D5"/>
    <w:rsid w:val="00BE33AE"/>
    <w:rsid w:val="00BE45E1"/>
    <w:rsid w:val="00BE4742"/>
    <w:rsid w:val="00BE537A"/>
    <w:rsid w:val="00BE59A6"/>
    <w:rsid w:val="00BE5AC3"/>
    <w:rsid w:val="00BE6A08"/>
    <w:rsid w:val="00BE6CE7"/>
    <w:rsid w:val="00BE6DB8"/>
    <w:rsid w:val="00BE759D"/>
    <w:rsid w:val="00BF0088"/>
    <w:rsid w:val="00BF046F"/>
    <w:rsid w:val="00BF056F"/>
    <w:rsid w:val="00BF0E7D"/>
    <w:rsid w:val="00BF0F16"/>
    <w:rsid w:val="00BF1209"/>
    <w:rsid w:val="00BF1D81"/>
    <w:rsid w:val="00BF3F46"/>
    <w:rsid w:val="00BF418A"/>
    <w:rsid w:val="00BF47AA"/>
    <w:rsid w:val="00BF4E8D"/>
    <w:rsid w:val="00BF4FE9"/>
    <w:rsid w:val="00BF5338"/>
    <w:rsid w:val="00BF5398"/>
    <w:rsid w:val="00BF5E9C"/>
    <w:rsid w:val="00BF60F8"/>
    <w:rsid w:val="00BF6280"/>
    <w:rsid w:val="00BF65B2"/>
    <w:rsid w:val="00BF7223"/>
    <w:rsid w:val="00C01308"/>
    <w:rsid w:val="00C01D50"/>
    <w:rsid w:val="00C0274D"/>
    <w:rsid w:val="00C0288F"/>
    <w:rsid w:val="00C035FD"/>
    <w:rsid w:val="00C0432A"/>
    <w:rsid w:val="00C047AC"/>
    <w:rsid w:val="00C056DC"/>
    <w:rsid w:val="00C06335"/>
    <w:rsid w:val="00C06ADD"/>
    <w:rsid w:val="00C07076"/>
    <w:rsid w:val="00C078AC"/>
    <w:rsid w:val="00C07EFE"/>
    <w:rsid w:val="00C1195A"/>
    <w:rsid w:val="00C119D9"/>
    <w:rsid w:val="00C11F26"/>
    <w:rsid w:val="00C11FB7"/>
    <w:rsid w:val="00C120AD"/>
    <w:rsid w:val="00C1329B"/>
    <w:rsid w:val="00C1349A"/>
    <w:rsid w:val="00C13563"/>
    <w:rsid w:val="00C14A51"/>
    <w:rsid w:val="00C1572F"/>
    <w:rsid w:val="00C159B4"/>
    <w:rsid w:val="00C16ECC"/>
    <w:rsid w:val="00C17AF4"/>
    <w:rsid w:val="00C17CA4"/>
    <w:rsid w:val="00C20B33"/>
    <w:rsid w:val="00C21411"/>
    <w:rsid w:val="00C21E1A"/>
    <w:rsid w:val="00C21FC3"/>
    <w:rsid w:val="00C22219"/>
    <w:rsid w:val="00C2224D"/>
    <w:rsid w:val="00C2239A"/>
    <w:rsid w:val="00C22AE4"/>
    <w:rsid w:val="00C24C05"/>
    <w:rsid w:val="00C24D18"/>
    <w:rsid w:val="00C24D2F"/>
    <w:rsid w:val="00C252FC"/>
    <w:rsid w:val="00C25E03"/>
    <w:rsid w:val="00C26222"/>
    <w:rsid w:val="00C265D2"/>
    <w:rsid w:val="00C27191"/>
    <w:rsid w:val="00C27614"/>
    <w:rsid w:val="00C30061"/>
    <w:rsid w:val="00C306A9"/>
    <w:rsid w:val="00C31283"/>
    <w:rsid w:val="00C31DDB"/>
    <w:rsid w:val="00C31E89"/>
    <w:rsid w:val="00C32169"/>
    <w:rsid w:val="00C330C2"/>
    <w:rsid w:val="00C33C35"/>
    <w:rsid w:val="00C33C48"/>
    <w:rsid w:val="00C34044"/>
    <w:rsid w:val="00C340E5"/>
    <w:rsid w:val="00C3410E"/>
    <w:rsid w:val="00C34590"/>
    <w:rsid w:val="00C35AA7"/>
    <w:rsid w:val="00C3661D"/>
    <w:rsid w:val="00C36765"/>
    <w:rsid w:val="00C36D31"/>
    <w:rsid w:val="00C370E0"/>
    <w:rsid w:val="00C378B7"/>
    <w:rsid w:val="00C404C3"/>
    <w:rsid w:val="00C406BE"/>
    <w:rsid w:val="00C41760"/>
    <w:rsid w:val="00C41F80"/>
    <w:rsid w:val="00C421B5"/>
    <w:rsid w:val="00C42F66"/>
    <w:rsid w:val="00C43BA1"/>
    <w:rsid w:val="00C43DAB"/>
    <w:rsid w:val="00C4474E"/>
    <w:rsid w:val="00C448BF"/>
    <w:rsid w:val="00C44C99"/>
    <w:rsid w:val="00C46457"/>
    <w:rsid w:val="00C46608"/>
    <w:rsid w:val="00C46774"/>
    <w:rsid w:val="00C47E65"/>
    <w:rsid w:val="00C47F08"/>
    <w:rsid w:val="00C50362"/>
    <w:rsid w:val="00C505B8"/>
    <w:rsid w:val="00C506D4"/>
    <w:rsid w:val="00C506E3"/>
    <w:rsid w:val="00C50BB9"/>
    <w:rsid w:val="00C50C7D"/>
    <w:rsid w:val="00C50D61"/>
    <w:rsid w:val="00C50F53"/>
    <w:rsid w:val="00C514A6"/>
    <w:rsid w:val="00C521B3"/>
    <w:rsid w:val="00C533BA"/>
    <w:rsid w:val="00C536A5"/>
    <w:rsid w:val="00C55C8B"/>
    <w:rsid w:val="00C561A6"/>
    <w:rsid w:val="00C5739F"/>
    <w:rsid w:val="00C57562"/>
    <w:rsid w:val="00C5770E"/>
    <w:rsid w:val="00C57A2F"/>
    <w:rsid w:val="00C57CF0"/>
    <w:rsid w:val="00C60411"/>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17FD"/>
    <w:rsid w:val="00C72152"/>
    <w:rsid w:val="00C724D3"/>
    <w:rsid w:val="00C7259C"/>
    <w:rsid w:val="00C72951"/>
    <w:rsid w:val="00C72BAC"/>
    <w:rsid w:val="00C76513"/>
    <w:rsid w:val="00C76F38"/>
    <w:rsid w:val="00C76FEE"/>
    <w:rsid w:val="00C77D84"/>
    <w:rsid w:val="00C77DD9"/>
    <w:rsid w:val="00C802B1"/>
    <w:rsid w:val="00C8106B"/>
    <w:rsid w:val="00C8106F"/>
    <w:rsid w:val="00C810D1"/>
    <w:rsid w:val="00C810D9"/>
    <w:rsid w:val="00C83188"/>
    <w:rsid w:val="00C839B5"/>
    <w:rsid w:val="00C83BE6"/>
    <w:rsid w:val="00C8410C"/>
    <w:rsid w:val="00C8506F"/>
    <w:rsid w:val="00C85314"/>
    <w:rsid w:val="00C85354"/>
    <w:rsid w:val="00C85858"/>
    <w:rsid w:val="00C859EB"/>
    <w:rsid w:val="00C86A1F"/>
    <w:rsid w:val="00C86ABA"/>
    <w:rsid w:val="00C902B6"/>
    <w:rsid w:val="00C90942"/>
    <w:rsid w:val="00C91701"/>
    <w:rsid w:val="00C921BD"/>
    <w:rsid w:val="00C92FC8"/>
    <w:rsid w:val="00C938CB"/>
    <w:rsid w:val="00C93BA6"/>
    <w:rsid w:val="00C941AE"/>
    <w:rsid w:val="00C941CD"/>
    <w:rsid w:val="00C943F3"/>
    <w:rsid w:val="00C9520B"/>
    <w:rsid w:val="00C95AA3"/>
    <w:rsid w:val="00C962A0"/>
    <w:rsid w:val="00C96C8C"/>
    <w:rsid w:val="00C97039"/>
    <w:rsid w:val="00C976BC"/>
    <w:rsid w:val="00CA0172"/>
    <w:rsid w:val="00CA0461"/>
    <w:rsid w:val="00CA08C6"/>
    <w:rsid w:val="00CA0A77"/>
    <w:rsid w:val="00CA0BAE"/>
    <w:rsid w:val="00CA115E"/>
    <w:rsid w:val="00CA1B22"/>
    <w:rsid w:val="00CA1FF4"/>
    <w:rsid w:val="00CA229F"/>
    <w:rsid w:val="00CA24B7"/>
    <w:rsid w:val="00CA2729"/>
    <w:rsid w:val="00CA2BFD"/>
    <w:rsid w:val="00CA2EAB"/>
    <w:rsid w:val="00CA3057"/>
    <w:rsid w:val="00CA45F8"/>
    <w:rsid w:val="00CA4AA7"/>
    <w:rsid w:val="00CA5129"/>
    <w:rsid w:val="00CA52B0"/>
    <w:rsid w:val="00CA58E5"/>
    <w:rsid w:val="00CA5F6B"/>
    <w:rsid w:val="00CA6569"/>
    <w:rsid w:val="00CA664A"/>
    <w:rsid w:val="00CA74CE"/>
    <w:rsid w:val="00CA7D89"/>
    <w:rsid w:val="00CA7F9C"/>
    <w:rsid w:val="00CB021C"/>
    <w:rsid w:val="00CB0305"/>
    <w:rsid w:val="00CB0AB3"/>
    <w:rsid w:val="00CB0ABF"/>
    <w:rsid w:val="00CB1E03"/>
    <w:rsid w:val="00CB2A1B"/>
    <w:rsid w:val="00CB2BC9"/>
    <w:rsid w:val="00CB33C7"/>
    <w:rsid w:val="00CB3501"/>
    <w:rsid w:val="00CB3839"/>
    <w:rsid w:val="00CB48A8"/>
    <w:rsid w:val="00CB5F7C"/>
    <w:rsid w:val="00CB6875"/>
    <w:rsid w:val="00CB69BC"/>
    <w:rsid w:val="00CB6DA7"/>
    <w:rsid w:val="00CB78F9"/>
    <w:rsid w:val="00CB7969"/>
    <w:rsid w:val="00CB7E4C"/>
    <w:rsid w:val="00CB7E99"/>
    <w:rsid w:val="00CC0664"/>
    <w:rsid w:val="00CC07FF"/>
    <w:rsid w:val="00CC0A25"/>
    <w:rsid w:val="00CC0A54"/>
    <w:rsid w:val="00CC0F14"/>
    <w:rsid w:val="00CC1A02"/>
    <w:rsid w:val="00CC1A30"/>
    <w:rsid w:val="00CC2349"/>
    <w:rsid w:val="00CC2470"/>
    <w:rsid w:val="00CC25B4"/>
    <w:rsid w:val="00CC2664"/>
    <w:rsid w:val="00CC30B6"/>
    <w:rsid w:val="00CC315D"/>
    <w:rsid w:val="00CC3768"/>
    <w:rsid w:val="00CC46CC"/>
    <w:rsid w:val="00CC4989"/>
    <w:rsid w:val="00CC524F"/>
    <w:rsid w:val="00CC537A"/>
    <w:rsid w:val="00CC5482"/>
    <w:rsid w:val="00CC5F88"/>
    <w:rsid w:val="00CC62AE"/>
    <w:rsid w:val="00CC63D8"/>
    <w:rsid w:val="00CC63DA"/>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1718"/>
    <w:rsid w:val="00CE1D3A"/>
    <w:rsid w:val="00CE28D2"/>
    <w:rsid w:val="00CE4460"/>
    <w:rsid w:val="00CE4C51"/>
    <w:rsid w:val="00CE4E5B"/>
    <w:rsid w:val="00CE4FFD"/>
    <w:rsid w:val="00CE583B"/>
    <w:rsid w:val="00CE597A"/>
    <w:rsid w:val="00CE6191"/>
    <w:rsid w:val="00CE6C4E"/>
    <w:rsid w:val="00CE7405"/>
    <w:rsid w:val="00CE77A8"/>
    <w:rsid w:val="00CE7BD0"/>
    <w:rsid w:val="00CF0321"/>
    <w:rsid w:val="00CF07A0"/>
    <w:rsid w:val="00CF0CF4"/>
    <w:rsid w:val="00CF21FF"/>
    <w:rsid w:val="00CF2802"/>
    <w:rsid w:val="00CF2D20"/>
    <w:rsid w:val="00CF3352"/>
    <w:rsid w:val="00CF4156"/>
    <w:rsid w:val="00CF4244"/>
    <w:rsid w:val="00CF4305"/>
    <w:rsid w:val="00CF5249"/>
    <w:rsid w:val="00CF528E"/>
    <w:rsid w:val="00CF6747"/>
    <w:rsid w:val="00CF7287"/>
    <w:rsid w:val="00CF74A4"/>
    <w:rsid w:val="00D0036C"/>
    <w:rsid w:val="00D0057A"/>
    <w:rsid w:val="00D00961"/>
    <w:rsid w:val="00D013B2"/>
    <w:rsid w:val="00D01438"/>
    <w:rsid w:val="00D020A2"/>
    <w:rsid w:val="00D02738"/>
    <w:rsid w:val="00D028E6"/>
    <w:rsid w:val="00D03A00"/>
    <w:rsid w:val="00D03D00"/>
    <w:rsid w:val="00D04746"/>
    <w:rsid w:val="00D05C30"/>
    <w:rsid w:val="00D05E50"/>
    <w:rsid w:val="00D05FB9"/>
    <w:rsid w:val="00D06DE8"/>
    <w:rsid w:val="00D07BC1"/>
    <w:rsid w:val="00D10052"/>
    <w:rsid w:val="00D10DE3"/>
    <w:rsid w:val="00D11359"/>
    <w:rsid w:val="00D114F4"/>
    <w:rsid w:val="00D12E3B"/>
    <w:rsid w:val="00D12EBE"/>
    <w:rsid w:val="00D137AE"/>
    <w:rsid w:val="00D14165"/>
    <w:rsid w:val="00D14955"/>
    <w:rsid w:val="00D14C65"/>
    <w:rsid w:val="00D14EFD"/>
    <w:rsid w:val="00D15132"/>
    <w:rsid w:val="00D15F59"/>
    <w:rsid w:val="00D16A3D"/>
    <w:rsid w:val="00D17564"/>
    <w:rsid w:val="00D178EF"/>
    <w:rsid w:val="00D17D0B"/>
    <w:rsid w:val="00D201AE"/>
    <w:rsid w:val="00D20D9A"/>
    <w:rsid w:val="00D22472"/>
    <w:rsid w:val="00D22DC2"/>
    <w:rsid w:val="00D22F89"/>
    <w:rsid w:val="00D2333E"/>
    <w:rsid w:val="00D23906"/>
    <w:rsid w:val="00D23DAA"/>
    <w:rsid w:val="00D23ED3"/>
    <w:rsid w:val="00D242C6"/>
    <w:rsid w:val="00D24373"/>
    <w:rsid w:val="00D248AB"/>
    <w:rsid w:val="00D24DC3"/>
    <w:rsid w:val="00D262D8"/>
    <w:rsid w:val="00D26667"/>
    <w:rsid w:val="00D273E9"/>
    <w:rsid w:val="00D309FF"/>
    <w:rsid w:val="00D30CF6"/>
    <w:rsid w:val="00D30FA8"/>
    <w:rsid w:val="00D31054"/>
    <w:rsid w:val="00D3188C"/>
    <w:rsid w:val="00D32CC3"/>
    <w:rsid w:val="00D33290"/>
    <w:rsid w:val="00D33334"/>
    <w:rsid w:val="00D33870"/>
    <w:rsid w:val="00D345E8"/>
    <w:rsid w:val="00D3462A"/>
    <w:rsid w:val="00D35AF1"/>
    <w:rsid w:val="00D35B01"/>
    <w:rsid w:val="00D35F9B"/>
    <w:rsid w:val="00D367AD"/>
    <w:rsid w:val="00D36B69"/>
    <w:rsid w:val="00D37065"/>
    <w:rsid w:val="00D37601"/>
    <w:rsid w:val="00D408DD"/>
    <w:rsid w:val="00D40955"/>
    <w:rsid w:val="00D414CE"/>
    <w:rsid w:val="00D416A5"/>
    <w:rsid w:val="00D439EC"/>
    <w:rsid w:val="00D4543C"/>
    <w:rsid w:val="00D45D72"/>
    <w:rsid w:val="00D461C1"/>
    <w:rsid w:val="00D462A6"/>
    <w:rsid w:val="00D468DB"/>
    <w:rsid w:val="00D50954"/>
    <w:rsid w:val="00D50B70"/>
    <w:rsid w:val="00D50EED"/>
    <w:rsid w:val="00D52048"/>
    <w:rsid w:val="00D520E4"/>
    <w:rsid w:val="00D525EE"/>
    <w:rsid w:val="00D52B77"/>
    <w:rsid w:val="00D52DE1"/>
    <w:rsid w:val="00D53662"/>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7295"/>
    <w:rsid w:val="00D67C2E"/>
    <w:rsid w:val="00D67DA6"/>
    <w:rsid w:val="00D67FCF"/>
    <w:rsid w:val="00D709CE"/>
    <w:rsid w:val="00D70D3F"/>
    <w:rsid w:val="00D71D51"/>
    <w:rsid w:val="00D71F73"/>
    <w:rsid w:val="00D73838"/>
    <w:rsid w:val="00D73B58"/>
    <w:rsid w:val="00D740BB"/>
    <w:rsid w:val="00D74709"/>
    <w:rsid w:val="00D756CF"/>
    <w:rsid w:val="00D757D2"/>
    <w:rsid w:val="00D760BE"/>
    <w:rsid w:val="00D762B5"/>
    <w:rsid w:val="00D803D0"/>
    <w:rsid w:val="00D80786"/>
    <w:rsid w:val="00D80945"/>
    <w:rsid w:val="00D80C76"/>
    <w:rsid w:val="00D80FDB"/>
    <w:rsid w:val="00D815EA"/>
    <w:rsid w:val="00D81714"/>
    <w:rsid w:val="00D819FD"/>
    <w:rsid w:val="00D81CAB"/>
    <w:rsid w:val="00D829FC"/>
    <w:rsid w:val="00D82C78"/>
    <w:rsid w:val="00D84E4F"/>
    <w:rsid w:val="00D850DB"/>
    <w:rsid w:val="00D853E8"/>
    <w:rsid w:val="00D8576F"/>
    <w:rsid w:val="00D85A83"/>
    <w:rsid w:val="00D86449"/>
    <w:rsid w:val="00D8677F"/>
    <w:rsid w:val="00D86D8D"/>
    <w:rsid w:val="00D86D8E"/>
    <w:rsid w:val="00D86DF2"/>
    <w:rsid w:val="00D8722F"/>
    <w:rsid w:val="00D90988"/>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B90"/>
    <w:rsid w:val="00D97F0C"/>
    <w:rsid w:val="00DA0455"/>
    <w:rsid w:val="00DA085B"/>
    <w:rsid w:val="00DA0D62"/>
    <w:rsid w:val="00DA1E46"/>
    <w:rsid w:val="00DA1EF7"/>
    <w:rsid w:val="00DA2606"/>
    <w:rsid w:val="00DA30F6"/>
    <w:rsid w:val="00DA3A86"/>
    <w:rsid w:val="00DA42FA"/>
    <w:rsid w:val="00DA4C1B"/>
    <w:rsid w:val="00DA4E0D"/>
    <w:rsid w:val="00DA5090"/>
    <w:rsid w:val="00DA5115"/>
    <w:rsid w:val="00DA6802"/>
    <w:rsid w:val="00DA6D12"/>
    <w:rsid w:val="00DA6E83"/>
    <w:rsid w:val="00DA7CE1"/>
    <w:rsid w:val="00DB0C9D"/>
    <w:rsid w:val="00DB1BF4"/>
    <w:rsid w:val="00DB1FB6"/>
    <w:rsid w:val="00DB22A6"/>
    <w:rsid w:val="00DB2AA8"/>
    <w:rsid w:val="00DB459E"/>
    <w:rsid w:val="00DB47B5"/>
    <w:rsid w:val="00DB7121"/>
    <w:rsid w:val="00DB7325"/>
    <w:rsid w:val="00DB743B"/>
    <w:rsid w:val="00DB7A3B"/>
    <w:rsid w:val="00DC0829"/>
    <w:rsid w:val="00DC1270"/>
    <w:rsid w:val="00DC12F5"/>
    <w:rsid w:val="00DC1E43"/>
    <w:rsid w:val="00DC2500"/>
    <w:rsid w:val="00DC29D9"/>
    <w:rsid w:val="00DC2F98"/>
    <w:rsid w:val="00DC3610"/>
    <w:rsid w:val="00DC365A"/>
    <w:rsid w:val="00DC38E7"/>
    <w:rsid w:val="00DC49CD"/>
    <w:rsid w:val="00DC4ADD"/>
    <w:rsid w:val="00DC4F53"/>
    <w:rsid w:val="00DC4F72"/>
    <w:rsid w:val="00DC5F25"/>
    <w:rsid w:val="00DC6D79"/>
    <w:rsid w:val="00DC7489"/>
    <w:rsid w:val="00DC76F0"/>
    <w:rsid w:val="00DC77DC"/>
    <w:rsid w:val="00DC7A66"/>
    <w:rsid w:val="00DD0453"/>
    <w:rsid w:val="00DD0507"/>
    <w:rsid w:val="00DD05CC"/>
    <w:rsid w:val="00DD0C2C"/>
    <w:rsid w:val="00DD16D5"/>
    <w:rsid w:val="00DD19DE"/>
    <w:rsid w:val="00DD1C8B"/>
    <w:rsid w:val="00DD25B6"/>
    <w:rsid w:val="00DD28BC"/>
    <w:rsid w:val="00DD2DDC"/>
    <w:rsid w:val="00DD349A"/>
    <w:rsid w:val="00DD3FA1"/>
    <w:rsid w:val="00DD47D8"/>
    <w:rsid w:val="00DD5086"/>
    <w:rsid w:val="00DD5168"/>
    <w:rsid w:val="00DD531C"/>
    <w:rsid w:val="00DD54B8"/>
    <w:rsid w:val="00DD5B35"/>
    <w:rsid w:val="00DD5BB7"/>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924"/>
    <w:rsid w:val="00DE6A41"/>
    <w:rsid w:val="00DE701B"/>
    <w:rsid w:val="00DF063B"/>
    <w:rsid w:val="00DF1303"/>
    <w:rsid w:val="00DF1371"/>
    <w:rsid w:val="00DF1859"/>
    <w:rsid w:val="00DF1D58"/>
    <w:rsid w:val="00DF2286"/>
    <w:rsid w:val="00DF2E23"/>
    <w:rsid w:val="00DF3D57"/>
    <w:rsid w:val="00DF445A"/>
    <w:rsid w:val="00DF4FCF"/>
    <w:rsid w:val="00DF517A"/>
    <w:rsid w:val="00DF5476"/>
    <w:rsid w:val="00DF5CB4"/>
    <w:rsid w:val="00DF64BA"/>
    <w:rsid w:val="00DF654F"/>
    <w:rsid w:val="00E0031D"/>
    <w:rsid w:val="00E00486"/>
    <w:rsid w:val="00E00A92"/>
    <w:rsid w:val="00E015B6"/>
    <w:rsid w:val="00E015C5"/>
    <w:rsid w:val="00E01C41"/>
    <w:rsid w:val="00E01D02"/>
    <w:rsid w:val="00E0227D"/>
    <w:rsid w:val="00E02ED7"/>
    <w:rsid w:val="00E04B84"/>
    <w:rsid w:val="00E0580D"/>
    <w:rsid w:val="00E06466"/>
    <w:rsid w:val="00E06835"/>
    <w:rsid w:val="00E06BB8"/>
    <w:rsid w:val="00E06FDA"/>
    <w:rsid w:val="00E104CF"/>
    <w:rsid w:val="00E105C2"/>
    <w:rsid w:val="00E109EF"/>
    <w:rsid w:val="00E10ED7"/>
    <w:rsid w:val="00E11A49"/>
    <w:rsid w:val="00E12067"/>
    <w:rsid w:val="00E13297"/>
    <w:rsid w:val="00E14D45"/>
    <w:rsid w:val="00E1552D"/>
    <w:rsid w:val="00E156FF"/>
    <w:rsid w:val="00E1604E"/>
    <w:rsid w:val="00E160A5"/>
    <w:rsid w:val="00E16C21"/>
    <w:rsid w:val="00E1713D"/>
    <w:rsid w:val="00E17A9B"/>
    <w:rsid w:val="00E17E53"/>
    <w:rsid w:val="00E20097"/>
    <w:rsid w:val="00E20A43"/>
    <w:rsid w:val="00E21D21"/>
    <w:rsid w:val="00E22658"/>
    <w:rsid w:val="00E228D7"/>
    <w:rsid w:val="00E22ADE"/>
    <w:rsid w:val="00E22EDE"/>
    <w:rsid w:val="00E23898"/>
    <w:rsid w:val="00E240E9"/>
    <w:rsid w:val="00E242CA"/>
    <w:rsid w:val="00E25F3B"/>
    <w:rsid w:val="00E27D56"/>
    <w:rsid w:val="00E301FB"/>
    <w:rsid w:val="00E30668"/>
    <w:rsid w:val="00E30973"/>
    <w:rsid w:val="00E30B1F"/>
    <w:rsid w:val="00E30B29"/>
    <w:rsid w:val="00E30B33"/>
    <w:rsid w:val="00E31273"/>
    <w:rsid w:val="00E312F8"/>
    <w:rsid w:val="00E3199D"/>
    <w:rsid w:val="00E319F1"/>
    <w:rsid w:val="00E31B87"/>
    <w:rsid w:val="00E323B8"/>
    <w:rsid w:val="00E3287E"/>
    <w:rsid w:val="00E33CD2"/>
    <w:rsid w:val="00E34D78"/>
    <w:rsid w:val="00E35F97"/>
    <w:rsid w:val="00E3639C"/>
    <w:rsid w:val="00E363E5"/>
    <w:rsid w:val="00E3672B"/>
    <w:rsid w:val="00E3685C"/>
    <w:rsid w:val="00E368F6"/>
    <w:rsid w:val="00E37FE2"/>
    <w:rsid w:val="00E40C30"/>
    <w:rsid w:val="00E40E90"/>
    <w:rsid w:val="00E41F4F"/>
    <w:rsid w:val="00E429A7"/>
    <w:rsid w:val="00E43D2E"/>
    <w:rsid w:val="00E45540"/>
    <w:rsid w:val="00E45C7E"/>
    <w:rsid w:val="00E45E8B"/>
    <w:rsid w:val="00E4627B"/>
    <w:rsid w:val="00E46B24"/>
    <w:rsid w:val="00E51383"/>
    <w:rsid w:val="00E52204"/>
    <w:rsid w:val="00E52CD5"/>
    <w:rsid w:val="00E531EB"/>
    <w:rsid w:val="00E53522"/>
    <w:rsid w:val="00E53A75"/>
    <w:rsid w:val="00E53A9D"/>
    <w:rsid w:val="00E53B15"/>
    <w:rsid w:val="00E53B33"/>
    <w:rsid w:val="00E53DC9"/>
    <w:rsid w:val="00E53EA8"/>
    <w:rsid w:val="00E54035"/>
    <w:rsid w:val="00E54874"/>
    <w:rsid w:val="00E54B6F"/>
    <w:rsid w:val="00E54E9A"/>
    <w:rsid w:val="00E55ACA"/>
    <w:rsid w:val="00E55C89"/>
    <w:rsid w:val="00E55CDE"/>
    <w:rsid w:val="00E5693B"/>
    <w:rsid w:val="00E56FDB"/>
    <w:rsid w:val="00E573F5"/>
    <w:rsid w:val="00E57575"/>
    <w:rsid w:val="00E577DE"/>
    <w:rsid w:val="00E5783A"/>
    <w:rsid w:val="00E57B74"/>
    <w:rsid w:val="00E60275"/>
    <w:rsid w:val="00E6053F"/>
    <w:rsid w:val="00E61035"/>
    <w:rsid w:val="00E61ED1"/>
    <w:rsid w:val="00E62078"/>
    <w:rsid w:val="00E62278"/>
    <w:rsid w:val="00E624F1"/>
    <w:rsid w:val="00E626F4"/>
    <w:rsid w:val="00E62783"/>
    <w:rsid w:val="00E62A47"/>
    <w:rsid w:val="00E63007"/>
    <w:rsid w:val="00E6499F"/>
    <w:rsid w:val="00E649D9"/>
    <w:rsid w:val="00E65234"/>
    <w:rsid w:val="00E65BC6"/>
    <w:rsid w:val="00E661FF"/>
    <w:rsid w:val="00E6667D"/>
    <w:rsid w:val="00E702B9"/>
    <w:rsid w:val="00E702DD"/>
    <w:rsid w:val="00E70F35"/>
    <w:rsid w:val="00E717A2"/>
    <w:rsid w:val="00E718F3"/>
    <w:rsid w:val="00E726EB"/>
    <w:rsid w:val="00E72CF1"/>
    <w:rsid w:val="00E73CBD"/>
    <w:rsid w:val="00E73EE2"/>
    <w:rsid w:val="00E740B8"/>
    <w:rsid w:val="00E740CF"/>
    <w:rsid w:val="00E74128"/>
    <w:rsid w:val="00E74854"/>
    <w:rsid w:val="00E74A56"/>
    <w:rsid w:val="00E7595F"/>
    <w:rsid w:val="00E75A73"/>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870D2"/>
    <w:rsid w:val="00E87C62"/>
    <w:rsid w:val="00E90068"/>
    <w:rsid w:val="00E906CC"/>
    <w:rsid w:val="00E90F42"/>
    <w:rsid w:val="00E91008"/>
    <w:rsid w:val="00E92163"/>
    <w:rsid w:val="00E9291F"/>
    <w:rsid w:val="00E93125"/>
    <w:rsid w:val="00E931B1"/>
    <w:rsid w:val="00E93312"/>
    <w:rsid w:val="00E9374E"/>
    <w:rsid w:val="00E93A46"/>
    <w:rsid w:val="00E94E60"/>
    <w:rsid w:val="00E94F54"/>
    <w:rsid w:val="00E951E9"/>
    <w:rsid w:val="00E95285"/>
    <w:rsid w:val="00E95776"/>
    <w:rsid w:val="00E9582C"/>
    <w:rsid w:val="00E95926"/>
    <w:rsid w:val="00E95D82"/>
    <w:rsid w:val="00E96291"/>
    <w:rsid w:val="00E97AD5"/>
    <w:rsid w:val="00EA0641"/>
    <w:rsid w:val="00EA0C65"/>
    <w:rsid w:val="00EA0D09"/>
    <w:rsid w:val="00EA0E3A"/>
    <w:rsid w:val="00EA1111"/>
    <w:rsid w:val="00EA21D5"/>
    <w:rsid w:val="00EA28C2"/>
    <w:rsid w:val="00EA2DB1"/>
    <w:rsid w:val="00EA3B4F"/>
    <w:rsid w:val="00EA3C24"/>
    <w:rsid w:val="00EA40FA"/>
    <w:rsid w:val="00EA42B0"/>
    <w:rsid w:val="00EA42E1"/>
    <w:rsid w:val="00EA4380"/>
    <w:rsid w:val="00EA4741"/>
    <w:rsid w:val="00EA499F"/>
    <w:rsid w:val="00EA5264"/>
    <w:rsid w:val="00EA59BD"/>
    <w:rsid w:val="00EA5D95"/>
    <w:rsid w:val="00EA6C1D"/>
    <w:rsid w:val="00EA6C5A"/>
    <w:rsid w:val="00EA71E5"/>
    <w:rsid w:val="00EA73DF"/>
    <w:rsid w:val="00EA7D96"/>
    <w:rsid w:val="00EB03ED"/>
    <w:rsid w:val="00EB0975"/>
    <w:rsid w:val="00EB2FB8"/>
    <w:rsid w:val="00EB367C"/>
    <w:rsid w:val="00EB37B3"/>
    <w:rsid w:val="00EB47AE"/>
    <w:rsid w:val="00EB4854"/>
    <w:rsid w:val="00EB61AE"/>
    <w:rsid w:val="00EB62EE"/>
    <w:rsid w:val="00EB7181"/>
    <w:rsid w:val="00EB7723"/>
    <w:rsid w:val="00EB79F1"/>
    <w:rsid w:val="00EB7B5A"/>
    <w:rsid w:val="00EC015F"/>
    <w:rsid w:val="00EC16C5"/>
    <w:rsid w:val="00EC1862"/>
    <w:rsid w:val="00EC2046"/>
    <w:rsid w:val="00EC2571"/>
    <w:rsid w:val="00EC2FB5"/>
    <w:rsid w:val="00EC322D"/>
    <w:rsid w:val="00EC3A2E"/>
    <w:rsid w:val="00EC4309"/>
    <w:rsid w:val="00EC43E6"/>
    <w:rsid w:val="00EC529A"/>
    <w:rsid w:val="00EC65E0"/>
    <w:rsid w:val="00EC77D3"/>
    <w:rsid w:val="00EC77FC"/>
    <w:rsid w:val="00ED0AB7"/>
    <w:rsid w:val="00ED0C75"/>
    <w:rsid w:val="00ED12E6"/>
    <w:rsid w:val="00ED2197"/>
    <w:rsid w:val="00ED225A"/>
    <w:rsid w:val="00ED225E"/>
    <w:rsid w:val="00ED2C81"/>
    <w:rsid w:val="00ED3067"/>
    <w:rsid w:val="00ED33B3"/>
    <w:rsid w:val="00ED383A"/>
    <w:rsid w:val="00ED3F40"/>
    <w:rsid w:val="00ED4E42"/>
    <w:rsid w:val="00ED4F23"/>
    <w:rsid w:val="00ED5955"/>
    <w:rsid w:val="00ED6DFF"/>
    <w:rsid w:val="00ED7204"/>
    <w:rsid w:val="00ED7F3A"/>
    <w:rsid w:val="00ED7FA2"/>
    <w:rsid w:val="00EE00BA"/>
    <w:rsid w:val="00EE052D"/>
    <w:rsid w:val="00EE06D5"/>
    <w:rsid w:val="00EE1080"/>
    <w:rsid w:val="00EE116A"/>
    <w:rsid w:val="00EE15BB"/>
    <w:rsid w:val="00EE1944"/>
    <w:rsid w:val="00EE260A"/>
    <w:rsid w:val="00EE2EA6"/>
    <w:rsid w:val="00EE3A44"/>
    <w:rsid w:val="00EE3F53"/>
    <w:rsid w:val="00EE4516"/>
    <w:rsid w:val="00EE5C54"/>
    <w:rsid w:val="00EE5F9C"/>
    <w:rsid w:val="00EE6EFA"/>
    <w:rsid w:val="00EE79E9"/>
    <w:rsid w:val="00EF08EB"/>
    <w:rsid w:val="00EF0F3D"/>
    <w:rsid w:val="00EF15CD"/>
    <w:rsid w:val="00EF1B28"/>
    <w:rsid w:val="00EF1EC5"/>
    <w:rsid w:val="00EF25AD"/>
    <w:rsid w:val="00EF2C08"/>
    <w:rsid w:val="00EF2F72"/>
    <w:rsid w:val="00EF4136"/>
    <w:rsid w:val="00EF4C88"/>
    <w:rsid w:val="00EF55EB"/>
    <w:rsid w:val="00EF5DF0"/>
    <w:rsid w:val="00EF73CC"/>
    <w:rsid w:val="00EF770C"/>
    <w:rsid w:val="00EF771A"/>
    <w:rsid w:val="00F00DCC"/>
    <w:rsid w:val="00F0156F"/>
    <w:rsid w:val="00F0276C"/>
    <w:rsid w:val="00F0292C"/>
    <w:rsid w:val="00F02CDE"/>
    <w:rsid w:val="00F02E77"/>
    <w:rsid w:val="00F03129"/>
    <w:rsid w:val="00F04081"/>
    <w:rsid w:val="00F04335"/>
    <w:rsid w:val="00F05AC8"/>
    <w:rsid w:val="00F05C38"/>
    <w:rsid w:val="00F05C40"/>
    <w:rsid w:val="00F06631"/>
    <w:rsid w:val="00F07167"/>
    <w:rsid w:val="00F072D8"/>
    <w:rsid w:val="00F07CE0"/>
    <w:rsid w:val="00F103BF"/>
    <w:rsid w:val="00F107D3"/>
    <w:rsid w:val="00F115F5"/>
    <w:rsid w:val="00F1214F"/>
    <w:rsid w:val="00F121BD"/>
    <w:rsid w:val="00F13D00"/>
    <w:rsid w:val="00F13D05"/>
    <w:rsid w:val="00F14358"/>
    <w:rsid w:val="00F143D0"/>
    <w:rsid w:val="00F162CC"/>
    <w:rsid w:val="00F1679D"/>
    <w:rsid w:val="00F1682C"/>
    <w:rsid w:val="00F204CF"/>
    <w:rsid w:val="00F20B91"/>
    <w:rsid w:val="00F21139"/>
    <w:rsid w:val="00F214F9"/>
    <w:rsid w:val="00F22810"/>
    <w:rsid w:val="00F23AFC"/>
    <w:rsid w:val="00F24983"/>
    <w:rsid w:val="00F24B8B"/>
    <w:rsid w:val="00F24C55"/>
    <w:rsid w:val="00F250BB"/>
    <w:rsid w:val="00F255CB"/>
    <w:rsid w:val="00F25988"/>
    <w:rsid w:val="00F25D0F"/>
    <w:rsid w:val="00F26C62"/>
    <w:rsid w:val="00F26CE3"/>
    <w:rsid w:val="00F26DCC"/>
    <w:rsid w:val="00F274AF"/>
    <w:rsid w:val="00F30A26"/>
    <w:rsid w:val="00F30CCC"/>
    <w:rsid w:val="00F30D2E"/>
    <w:rsid w:val="00F311B4"/>
    <w:rsid w:val="00F335E2"/>
    <w:rsid w:val="00F33AD5"/>
    <w:rsid w:val="00F33B72"/>
    <w:rsid w:val="00F34765"/>
    <w:rsid w:val="00F34AF0"/>
    <w:rsid w:val="00F34BDE"/>
    <w:rsid w:val="00F35194"/>
    <w:rsid w:val="00F3525D"/>
    <w:rsid w:val="00F35516"/>
    <w:rsid w:val="00F35790"/>
    <w:rsid w:val="00F3593A"/>
    <w:rsid w:val="00F35C77"/>
    <w:rsid w:val="00F3608D"/>
    <w:rsid w:val="00F373EC"/>
    <w:rsid w:val="00F37515"/>
    <w:rsid w:val="00F37BEC"/>
    <w:rsid w:val="00F37E76"/>
    <w:rsid w:val="00F37FB2"/>
    <w:rsid w:val="00F408CE"/>
    <w:rsid w:val="00F410D7"/>
    <w:rsid w:val="00F4136D"/>
    <w:rsid w:val="00F41478"/>
    <w:rsid w:val="00F41638"/>
    <w:rsid w:val="00F4212E"/>
    <w:rsid w:val="00F42C20"/>
    <w:rsid w:val="00F42FC5"/>
    <w:rsid w:val="00F43608"/>
    <w:rsid w:val="00F43E34"/>
    <w:rsid w:val="00F44A65"/>
    <w:rsid w:val="00F45358"/>
    <w:rsid w:val="00F454A2"/>
    <w:rsid w:val="00F46155"/>
    <w:rsid w:val="00F468EC"/>
    <w:rsid w:val="00F46C06"/>
    <w:rsid w:val="00F47999"/>
    <w:rsid w:val="00F50733"/>
    <w:rsid w:val="00F51B74"/>
    <w:rsid w:val="00F53053"/>
    <w:rsid w:val="00F53CB1"/>
    <w:rsid w:val="00F53EEC"/>
    <w:rsid w:val="00F53FE2"/>
    <w:rsid w:val="00F54363"/>
    <w:rsid w:val="00F54B15"/>
    <w:rsid w:val="00F553E9"/>
    <w:rsid w:val="00F55969"/>
    <w:rsid w:val="00F55C58"/>
    <w:rsid w:val="00F55DBE"/>
    <w:rsid w:val="00F56BAD"/>
    <w:rsid w:val="00F575FF"/>
    <w:rsid w:val="00F5785D"/>
    <w:rsid w:val="00F57D43"/>
    <w:rsid w:val="00F605D1"/>
    <w:rsid w:val="00F605F8"/>
    <w:rsid w:val="00F60DE1"/>
    <w:rsid w:val="00F618EF"/>
    <w:rsid w:val="00F61BC7"/>
    <w:rsid w:val="00F621B4"/>
    <w:rsid w:val="00F62DEC"/>
    <w:rsid w:val="00F63839"/>
    <w:rsid w:val="00F6514A"/>
    <w:rsid w:val="00F65482"/>
    <w:rsid w:val="00F65582"/>
    <w:rsid w:val="00F65916"/>
    <w:rsid w:val="00F66B11"/>
    <w:rsid w:val="00F66B3E"/>
    <w:rsid w:val="00F66E75"/>
    <w:rsid w:val="00F67AE0"/>
    <w:rsid w:val="00F70548"/>
    <w:rsid w:val="00F70F2A"/>
    <w:rsid w:val="00F71B83"/>
    <w:rsid w:val="00F723F6"/>
    <w:rsid w:val="00F73479"/>
    <w:rsid w:val="00F73AC6"/>
    <w:rsid w:val="00F73ADF"/>
    <w:rsid w:val="00F74E92"/>
    <w:rsid w:val="00F75108"/>
    <w:rsid w:val="00F7554B"/>
    <w:rsid w:val="00F76187"/>
    <w:rsid w:val="00F76655"/>
    <w:rsid w:val="00F769DD"/>
    <w:rsid w:val="00F776D0"/>
    <w:rsid w:val="00F77EB0"/>
    <w:rsid w:val="00F8000C"/>
    <w:rsid w:val="00F8078F"/>
    <w:rsid w:val="00F80834"/>
    <w:rsid w:val="00F80B4D"/>
    <w:rsid w:val="00F81011"/>
    <w:rsid w:val="00F81446"/>
    <w:rsid w:val="00F814BF"/>
    <w:rsid w:val="00F816E3"/>
    <w:rsid w:val="00F81B07"/>
    <w:rsid w:val="00F822EB"/>
    <w:rsid w:val="00F82466"/>
    <w:rsid w:val="00F82DA6"/>
    <w:rsid w:val="00F85132"/>
    <w:rsid w:val="00F8579C"/>
    <w:rsid w:val="00F85D6C"/>
    <w:rsid w:val="00F86B1F"/>
    <w:rsid w:val="00F86B32"/>
    <w:rsid w:val="00F87705"/>
    <w:rsid w:val="00F878A7"/>
    <w:rsid w:val="00F87CDD"/>
    <w:rsid w:val="00F904E4"/>
    <w:rsid w:val="00F910A8"/>
    <w:rsid w:val="00F9159F"/>
    <w:rsid w:val="00F92D4F"/>
    <w:rsid w:val="00F93116"/>
    <w:rsid w:val="00F933F0"/>
    <w:rsid w:val="00F937A3"/>
    <w:rsid w:val="00F93AF9"/>
    <w:rsid w:val="00F93D8B"/>
    <w:rsid w:val="00F9458B"/>
    <w:rsid w:val="00F946A7"/>
    <w:rsid w:val="00F94715"/>
    <w:rsid w:val="00F95C8E"/>
    <w:rsid w:val="00F96A3D"/>
    <w:rsid w:val="00F97D99"/>
    <w:rsid w:val="00FA0A8D"/>
    <w:rsid w:val="00FA132C"/>
    <w:rsid w:val="00FA1738"/>
    <w:rsid w:val="00FA1AE7"/>
    <w:rsid w:val="00FA1F4B"/>
    <w:rsid w:val="00FA2B6D"/>
    <w:rsid w:val="00FA3313"/>
    <w:rsid w:val="00FA4718"/>
    <w:rsid w:val="00FA5848"/>
    <w:rsid w:val="00FA5E88"/>
    <w:rsid w:val="00FA63E5"/>
    <w:rsid w:val="00FA6899"/>
    <w:rsid w:val="00FA7F3D"/>
    <w:rsid w:val="00FB0D91"/>
    <w:rsid w:val="00FB0EB5"/>
    <w:rsid w:val="00FB22F3"/>
    <w:rsid w:val="00FB23B3"/>
    <w:rsid w:val="00FB2801"/>
    <w:rsid w:val="00FB295F"/>
    <w:rsid w:val="00FB2F1D"/>
    <w:rsid w:val="00FB30DD"/>
    <w:rsid w:val="00FB38D8"/>
    <w:rsid w:val="00FB45D5"/>
    <w:rsid w:val="00FB4ED7"/>
    <w:rsid w:val="00FB6430"/>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247"/>
    <w:rsid w:val="00FC69B4"/>
    <w:rsid w:val="00FC6AC4"/>
    <w:rsid w:val="00FC7393"/>
    <w:rsid w:val="00FC7407"/>
    <w:rsid w:val="00FC7CD7"/>
    <w:rsid w:val="00FD03A8"/>
    <w:rsid w:val="00FD0694"/>
    <w:rsid w:val="00FD15A2"/>
    <w:rsid w:val="00FD25A6"/>
    <w:rsid w:val="00FD25BE"/>
    <w:rsid w:val="00FD2769"/>
    <w:rsid w:val="00FD2BF4"/>
    <w:rsid w:val="00FD2C13"/>
    <w:rsid w:val="00FD2E70"/>
    <w:rsid w:val="00FD37A0"/>
    <w:rsid w:val="00FD3DE8"/>
    <w:rsid w:val="00FD43AD"/>
    <w:rsid w:val="00FD4642"/>
    <w:rsid w:val="00FD4C10"/>
    <w:rsid w:val="00FD57D5"/>
    <w:rsid w:val="00FD5FE9"/>
    <w:rsid w:val="00FD62C9"/>
    <w:rsid w:val="00FD66DE"/>
    <w:rsid w:val="00FD6D71"/>
    <w:rsid w:val="00FD7AA7"/>
    <w:rsid w:val="00FD7B22"/>
    <w:rsid w:val="00FE01C9"/>
    <w:rsid w:val="00FE03E0"/>
    <w:rsid w:val="00FE1B02"/>
    <w:rsid w:val="00FE1FD5"/>
    <w:rsid w:val="00FE2624"/>
    <w:rsid w:val="00FE3B74"/>
    <w:rsid w:val="00FE3EB2"/>
    <w:rsid w:val="00FE3FA0"/>
    <w:rsid w:val="00FE420A"/>
    <w:rsid w:val="00FE45A8"/>
    <w:rsid w:val="00FE4F48"/>
    <w:rsid w:val="00FE51B0"/>
    <w:rsid w:val="00FE5EA0"/>
    <w:rsid w:val="00FE681D"/>
    <w:rsid w:val="00FE72D0"/>
    <w:rsid w:val="00FE72E6"/>
    <w:rsid w:val="00FE747A"/>
    <w:rsid w:val="00FE7516"/>
    <w:rsid w:val="00FE752B"/>
    <w:rsid w:val="00FE7A54"/>
    <w:rsid w:val="00FE7DF7"/>
    <w:rsid w:val="00FF0BA6"/>
    <w:rsid w:val="00FF0C4A"/>
    <w:rsid w:val="00FF0DA8"/>
    <w:rsid w:val="00FF11B1"/>
    <w:rsid w:val="00FF1287"/>
    <w:rsid w:val="00FF1949"/>
    <w:rsid w:val="00FF1F6A"/>
    <w:rsid w:val="00FF1FCB"/>
    <w:rsid w:val="00FF2C48"/>
    <w:rsid w:val="00FF2EF1"/>
    <w:rsid w:val="00FF34EC"/>
    <w:rsid w:val="00FF4688"/>
    <w:rsid w:val="00FF5233"/>
    <w:rsid w:val="00FF52D4"/>
    <w:rsid w:val="00FF575F"/>
    <w:rsid w:val="00FF58B8"/>
    <w:rsid w:val="00FF5966"/>
    <w:rsid w:val="00FF61DC"/>
    <w:rsid w:val="00FF6AA4"/>
    <w:rsid w:val="00FF6B09"/>
    <w:rsid w:val="00FF7016"/>
    <w:rsid w:val="00FF71E9"/>
    <w:rsid w:val="00FF79DC"/>
    <w:rsid w:val="00FF7BE2"/>
    <w:rsid w:val="03CC18DD"/>
    <w:rsid w:val="04B9B899"/>
    <w:rsid w:val="07727561"/>
    <w:rsid w:val="10C4252E"/>
    <w:rsid w:val="146E219B"/>
    <w:rsid w:val="169AEFD4"/>
    <w:rsid w:val="176C804D"/>
    <w:rsid w:val="1DAA7640"/>
    <w:rsid w:val="24A73FF0"/>
    <w:rsid w:val="297B213D"/>
    <w:rsid w:val="3FF8F595"/>
    <w:rsid w:val="403A8D00"/>
    <w:rsid w:val="41CD8D67"/>
    <w:rsid w:val="43E36C76"/>
    <w:rsid w:val="4482A8BA"/>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E891E358-1F08-544D-8D3A-67D0F8A50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4"/>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paragraph" w:customStyle="1" w:styleId="Default">
    <w:name w:val="Default"/>
    <w:rsid w:val="00881FBA"/>
    <w:pPr>
      <w:autoSpaceDE w:val="0"/>
      <w:autoSpaceDN w:val="0"/>
      <w:adjustRightInd w:val="0"/>
      <w:spacing w:after="0" w:line="240" w:lineRule="auto"/>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5.xml><?xml version="1.0" encoding="utf-8"?>
<ds:datastoreItem xmlns:ds="http://schemas.openxmlformats.org/officeDocument/2006/customXml" ds:itemID="{C8CC1856-0E56-4315-8EDB-DED459D02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1419</TotalTime>
  <Pages>4</Pages>
  <Words>765</Words>
  <Characters>4366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5121</CharactersWithSpaces>
  <SharedDoc>false</SharedDoc>
  <HLinks>
    <vt:vector size="18" baseType="variant">
      <vt:variant>
        <vt:i4>1835062</vt:i4>
      </vt:variant>
      <vt:variant>
        <vt:i4>35</vt:i4>
      </vt:variant>
      <vt:variant>
        <vt:i4>0</vt:i4>
      </vt:variant>
      <vt:variant>
        <vt:i4>5</vt:i4>
      </vt:variant>
      <vt:variant>
        <vt:lpwstr/>
      </vt:variant>
      <vt:variant>
        <vt:lpwstr>_Toc170461191</vt:lpwstr>
      </vt:variant>
      <vt:variant>
        <vt:i4>1114163</vt:i4>
      </vt:variant>
      <vt:variant>
        <vt:i4>29</vt:i4>
      </vt:variant>
      <vt:variant>
        <vt:i4>0</vt:i4>
      </vt:variant>
      <vt:variant>
        <vt:i4>5</vt:i4>
      </vt:variant>
      <vt:variant>
        <vt:lpwstr/>
      </vt:variant>
      <vt:variant>
        <vt:lpwstr>_Toc173743556</vt:lpwstr>
      </vt:variant>
      <vt:variant>
        <vt:i4>1114163</vt:i4>
      </vt:variant>
      <vt:variant>
        <vt:i4>26</vt:i4>
      </vt:variant>
      <vt:variant>
        <vt:i4>0</vt:i4>
      </vt:variant>
      <vt:variant>
        <vt:i4>5</vt:i4>
      </vt:variant>
      <vt:variant>
        <vt:lpwstr/>
      </vt:variant>
      <vt:variant>
        <vt:lpwstr>_Toc173743555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Ericsson_Zhou Du</cp:lastModifiedBy>
  <cp:revision>533</cp:revision>
  <cp:lastPrinted>2022-08-19T16:29:00Z</cp:lastPrinted>
  <dcterms:created xsi:type="dcterms:W3CDTF">2024-05-02T13:28:00Z</dcterms:created>
  <dcterms:modified xsi:type="dcterms:W3CDTF">2024-08-09T18:04:00Z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